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360" w:lineRule="auto"/>
        <w:ind w:right="-1247" w:rightChars="-567"/>
        <w:rPr>
          <w:rFonts w:ascii="Arial Black" w:hAnsi="Arial Black" w:eastAsia="黑体"/>
          <w:bCs/>
          <w:color w:val="000000"/>
          <w:sz w:val="52"/>
          <w:szCs w:val="52"/>
          <w:lang w:eastAsia="zh-CN"/>
        </w:rPr>
      </w:pPr>
    </w:p>
    <w:p>
      <w:pPr>
        <w:tabs>
          <w:tab w:val="left" w:pos="420"/>
        </w:tabs>
        <w:spacing w:line="360" w:lineRule="auto"/>
        <w:ind w:right="-1247" w:rightChars="-567"/>
        <w:rPr>
          <w:rFonts w:ascii="Arial Black" w:hAnsi="Arial Black" w:eastAsia="黑体"/>
          <w:bCs/>
          <w:color w:val="000000"/>
          <w:sz w:val="52"/>
          <w:szCs w:val="52"/>
          <w:lang w:eastAsia="zh-CN"/>
        </w:rPr>
      </w:pPr>
    </w:p>
    <w:p>
      <w:pPr>
        <w:tabs>
          <w:tab w:val="left" w:pos="420"/>
        </w:tabs>
        <w:spacing w:line="360" w:lineRule="auto"/>
        <w:ind w:right="-1247" w:rightChars="-567" w:firstLine="1446" w:firstLineChars="300"/>
        <w:rPr>
          <w:rFonts w:ascii="Arial Black" w:hAnsi="Arial Black" w:eastAsia="黑体"/>
          <w:bCs/>
          <w:color w:val="000000"/>
          <w:sz w:val="48"/>
          <w:szCs w:val="48"/>
          <w:u w:val="none"/>
          <w:lang w:eastAsia="zh-CN"/>
        </w:rPr>
      </w:pPr>
      <w:r>
        <w:rPr>
          <w:rFonts w:hint="eastAsia"/>
          <w:b/>
          <w:bCs/>
          <w:color w:val="000000"/>
          <w:sz w:val="48"/>
          <w:szCs w:val="48"/>
          <w:u w:val="none"/>
          <w:lang w:val="en-US" w:eastAsia="zh-CN"/>
        </w:rPr>
        <w:t>安徽和天医院管理有限公司</w:t>
      </w:r>
      <w:r>
        <w:rPr>
          <w:rFonts w:hint="eastAsia"/>
          <w:color w:val="000000"/>
          <w:sz w:val="48"/>
          <w:szCs w:val="48"/>
          <w:u w:val="none"/>
          <w:lang w:eastAsia="zh-CN"/>
        </w:rPr>
        <w:t xml:space="preserve"> </w:t>
      </w:r>
    </w:p>
    <w:p>
      <w:pPr>
        <w:tabs>
          <w:tab w:val="left" w:pos="420"/>
        </w:tabs>
        <w:spacing w:line="360" w:lineRule="auto"/>
        <w:ind w:right="-1247" w:rightChars="-567" w:firstLine="1800" w:firstLineChars="500"/>
        <w:jc w:val="both"/>
        <w:rPr>
          <w:rFonts w:hint="default" w:ascii="Arial Black" w:hAnsi="Arial Black" w:eastAsia="黑体"/>
          <w:bCs/>
          <w:color w:val="000000"/>
          <w:sz w:val="44"/>
          <w:szCs w:val="44"/>
          <w:lang w:val="en-US" w:eastAsia="zh-CN"/>
        </w:rPr>
      </w:pPr>
      <w:r>
        <w:rPr>
          <w:rFonts w:hint="eastAsia" w:ascii="Arial Black" w:hAnsi="Arial Black" w:eastAsia="黑体"/>
          <w:bCs/>
          <w:color w:val="000000"/>
          <w:sz w:val="36"/>
          <w:szCs w:val="36"/>
          <w:lang w:eastAsia="zh-CN"/>
        </w:rPr>
        <w:t>医用织物租赁与洗涤服务</w:t>
      </w:r>
      <w:r>
        <w:rPr>
          <w:rFonts w:hint="eastAsia" w:ascii="Arial Black" w:hAnsi="Arial Black" w:eastAsia="黑体"/>
          <w:bCs/>
          <w:color w:val="000000"/>
          <w:sz w:val="36"/>
          <w:szCs w:val="36"/>
          <w:lang w:val="en-US" w:eastAsia="zh-CN"/>
        </w:rPr>
        <w:t>项目</w:t>
      </w:r>
    </w:p>
    <w:p>
      <w:pPr>
        <w:pStyle w:val="2"/>
        <w:ind w:left="440"/>
        <w:rPr>
          <w:lang w:eastAsia="zh-CN"/>
        </w:rPr>
      </w:pPr>
    </w:p>
    <w:p>
      <w:pPr>
        <w:pStyle w:val="2"/>
        <w:ind w:left="440"/>
        <w:rPr>
          <w:lang w:eastAsia="zh-CN"/>
        </w:rPr>
      </w:pPr>
    </w:p>
    <w:p>
      <w:pPr>
        <w:spacing w:line="360" w:lineRule="auto"/>
        <w:jc w:val="center"/>
        <w:rPr>
          <w:rFonts w:ascii="Arial Black" w:hAnsi="Arial Black" w:eastAsia="黑体"/>
          <w:bCs/>
          <w:color w:val="000000"/>
          <w:sz w:val="52"/>
          <w:szCs w:val="52"/>
          <w:lang w:eastAsia="zh-CN"/>
        </w:rPr>
      </w:pPr>
      <w:r>
        <w:rPr>
          <w:rFonts w:hint="eastAsia" w:ascii="Arial Black" w:hAnsi="Arial Black" w:eastAsia="黑体"/>
          <w:bCs/>
          <w:color w:val="000000"/>
          <w:sz w:val="52"/>
          <w:szCs w:val="52"/>
          <w:lang w:eastAsia="zh-CN"/>
        </w:rPr>
        <w:t>招</w:t>
      </w:r>
    </w:p>
    <w:p>
      <w:pPr>
        <w:spacing w:line="360" w:lineRule="auto"/>
        <w:jc w:val="center"/>
        <w:rPr>
          <w:rFonts w:ascii="Arial Black" w:hAnsi="Arial Black" w:eastAsia="黑体"/>
          <w:bCs/>
          <w:color w:val="000000"/>
          <w:sz w:val="52"/>
          <w:szCs w:val="52"/>
          <w:lang w:eastAsia="zh-CN"/>
        </w:rPr>
      </w:pPr>
      <w:r>
        <w:rPr>
          <w:rFonts w:hint="eastAsia" w:ascii="Arial Black" w:hAnsi="Arial Black" w:eastAsia="黑体"/>
          <w:bCs/>
          <w:color w:val="000000"/>
          <w:sz w:val="52"/>
          <w:szCs w:val="52"/>
          <w:lang w:eastAsia="zh-CN"/>
        </w:rPr>
        <w:t>标</w:t>
      </w:r>
    </w:p>
    <w:p>
      <w:pPr>
        <w:spacing w:line="360" w:lineRule="auto"/>
        <w:jc w:val="center"/>
        <w:rPr>
          <w:rFonts w:ascii="Arial Black" w:hAnsi="Arial Black" w:eastAsia="黑体"/>
          <w:bCs/>
          <w:color w:val="000000"/>
          <w:sz w:val="52"/>
          <w:szCs w:val="52"/>
          <w:lang w:eastAsia="zh-CN"/>
        </w:rPr>
      </w:pPr>
      <w:r>
        <w:rPr>
          <w:rFonts w:hint="eastAsia" w:ascii="Arial Black" w:hAnsi="Arial Black" w:eastAsia="黑体"/>
          <w:bCs/>
          <w:color w:val="000000"/>
          <w:sz w:val="52"/>
          <w:szCs w:val="52"/>
          <w:lang w:eastAsia="zh-CN"/>
        </w:rPr>
        <w:t>文</w:t>
      </w:r>
    </w:p>
    <w:p>
      <w:pPr>
        <w:spacing w:line="360" w:lineRule="auto"/>
        <w:jc w:val="center"/>
        <w:rPr>
          <w:rFonts w:ascii="Arial Black" w:hAnsi="Arial Black" w:eastAsia="黑体"/>
          <w:bCs/>
          <w:color w:val="000000"/>
          <w:sz w:val="52"/>
          <w:szCs w:val="52"/>
          <w:lang w:eastAsia="zh-CN"/>
        </w:rPr>
      </w:pPr>
      <w:r>
        <w:rPr>
          <w:rFonts w:hint="eastAsia" w:ascii="Arial Black" w:hAnsi="Arial Black" w:eastAsia="黑体"/>
          <w:bCs/>
          <w:color w:val="000000"/>
          <w:sz w:val="52"/>
          <w:szCs w:val="52"/>
          <w:lang w:eastAsia="zh-CN"/>
        </w:rPr>
        <w:t>件</w:t>
      </w:r>
    </w:p>
    <w:p>
      <w:pPr>
        <w:tabs>
          <w:tab w:val="left" w:pos="315"/>
          <w:tab w:val="left" w:pos="8820"/>
        </w:tabs>
        <w:spacing w:line="360" w:lineRule="auto"/>
        <w:ind w:right="279" w:rightChars="127"/>
        <w:rPr>
          <w:rFonts w:ascii="仿宋_GB2312" w:eastAsia="仿宋_GB2312"/>
          <w:color w:val="000000"/>
          <w:sz w:val="36"/>
          <w:lang w:eastAsia="zh-CN"/>
        </w:rPr>
      </w:pPr>
    </w:p>
    <w:p>
      <w:pPr>
        <w:pStyle w:val="11"/>
        <w:spacing w:line="360" w:lineRule="auto"/>
        <w:rPr>
          <w:color w:val="000000"/>
          <w:sz w:val="32"/>
          <w:lang w:eastAsia="zh-CN"/>
        </w:rPr>
      </w:pPr>
      <w:r>
        <w:rPr>
          <w:rFonts w:hint="eastAsia"/>
          <w:color w:val="000000"/>
          <w:sz w:val="32"/>
          <w:lang w:eastAsia="zh-CN"/>
        </w:rPr>
        <w:t>项目名称：</w:t>
      </w:r>
      <w:r>
        <w:rPr>
          <w:rFonts w:hint="eastAsia"/>
          <w:color w:val="000000"/>
          <w:sz w:val="32"/>
          <w:lang w:val="en-US" w:eastAsia="zh-CN"/>
        </w:rPr>
        <w:t xml:space="preserve">   </w:t>
      </w:r>
      <w:r>
        <w:rPr>
          <w:rFonts w:hint="eastAsia"/>
          <w:color w:val="000000"/>
          <w:sz w:val="32"/>
          <w:u w:val="single"/>
          <w:lang w:eastAsia="zh-CN"/>
        </w:rPr>
        <w:t>医用织物租赁洗涤服务外包项目</w:t>
      </w:r>
      <w:r>
        <w:rPr>
          <w:rFonts w:hint="eastAsia"/>
          <w:color w:val="000000"/>
          <w:sz w:val="32"/>
          <w:lang w:eastAsia="zh-CN"/>
        </w:rPr>
        <w:t xml:space="preserve">          </w:t>
      </w:r>
    </w:p>
    <w:p>
      <w:pPr>
        <w:pStyle w:val="11"/>
        <w:spacing w:line="360" w:lineRule="auto"/>
        <w:rPr>
          <w:color w:val="000000"/>
          <w:sz w:val="32"/>
          <w:lang w:eastAsia="zh-CN"/>
        </w:rPr>
      </w:pPr>
      <w:r>
        <w:rPr>
          <w:rFonts w:hint="eastAsia"/>
          <w:color w:val="000000"/>
          <w:sz w:val="32"/>
          <w:lang w:eastAsia="zh-CN"/>
        </w:rPr>
        <w:t xml:space="preserve">项目编号：  </w:t>
      </w:r>
      <w:r>
        <w:rPr>
          <w:rFonts w:hint="eastAsia"/>
          <w:color w:val="000000"/>
          <w:sz w:val="32"/>
          <w:lang w:val="en-US" w:eastAsia="zh-CN"/>
        </w:rPr>
        <w:t xml:space="preserve"> HTYG20200618</w:t>
      </w:r>
      <w:r>
        <w:rPr>
          <w:rFonts w:hint="eastAsia"/>
          <w:color w:val="000000"/>
          <w:sz w:val="32"/>
          <w:lang w:eastAsia="zh-CN"/>
        </w:rPr>
        <w:t xml:space="preserve">                </w:t>
      </w:r>
    </w:p>
    <w:p>
      <w:pPr>
        <w:pStyle w:val="11"/>
        <w:spacing w:line="360" w:lineRule="auto"/>
        <w:rPr>
          <w:color w:val="000000"/>
          <w:sz w:val="32"/>
          <w:lang w:eastAsia="zh-CN"/>
        </w:rPr>
      </w:pPr>
      <w:r>
        <w:rPr>
          <w:rFonts w:hint="eastAsia"/>
          <w:color w:val="000000"/>
          <w:sz w:val="32"/>
          <w:lang w:eastAsia="zh-CN"/>
        </w:rPr>
        <w:t>招 标 人：</w:t>
      </w:r>
      <w:r>
        <w:rPr>
          <w:rFonts w:hint="eastAsia"/>
          <w:color w:val="000000"/>
          <w:sz w:val="32"/>
          <w:lang w:val="en-US" w:eastAsia="zh-CN"/>
        </w:rPr>
        <w:t xml:space="preserve">  </w:t>
      </w:r>
      <w:r>
        <w:rPr>
          <w:rFonts w:hint="eastAsia"/>
          <w:color w:val="000000"/>
          <w:sz w:val="32"/>
          <w:u w:val="single"/>
          <w:lang w:val="en-US" w:eastAsia="zh-CN"/>
        </w:rPr>
        <w:t>安徽和天医院管理有限公司</w:t>
      </w:r>
      <w:r>
        <w:rPr>
          <w:rFonts w:hint="eastAsia"/>
          <w:color w:val="000000"/>
          <w:sz w:val="32"/>
          <w:lang w:eastAsia="zh-CN"/>
        </w:rPr>
        <w:t xml:space="preserve">                </w:t>
      </w:r>
    </w:p>
    <w:p>
      <w:pPr>
        <w:pStyle w:val="2"/>
        <w:ind w:left="440"/>
        <w:rPr>
          <w:lang w:eastAsia="zh-CN"/>
        </w:rPr>
      </w:pPr>
    </w:p>
    <w:p>
      <w:pPr>
        <w:pStyle w:val="2"/>
        <w:ind w:left="440"/>
        <w:rPr>
          <w:lang w:eastAsia="zh-CN"/>
        </w:rPr>
      </w:pPr>
    </w:p>
    <w:p>
      <w:pPr>
        <w:tabs>
          <w:tab w:val="left" w:pos="2410"/>
        </w:tabs>
        <w:autoSpaceDE w:val="0"/>
        <w:autoSpaceDN w:val="0"/>
        <w:adjustRightInd w:val="0"/>
        <w:snapToGrid w:val="0"/>
        <w:spacing w:line="360" w:lineRule="auto"/>
        <w:jc w:val="center"/>
        <w:rPr>
          <w:rFonts w:hAnsi="DotumChe"/>
          <w:spacing w:val="20"/>
          <w:sz w:val="36"/>
          <w:szCs w:val="36"/>
          <w:lang w:eastAsia="zh-CN"/>
        </w:rPr>
      </w:pPr>
      <w:r>
        <w:rPr>
          <w:rFonts w:hint="eastAsia" w:hAnsi="DotumChe"/>
          <w:spacing w:val="20"/>
          <w:sz w:val="36"/>
          <w:szCs w:val="36"/>
          <w:lang w:eastAsia="zh-CN"/>
        </w:rPr>
        <w:t>2020年</w:t>
      </w:r>
      <w:r>
        <w:rPr>
          <w:rFonts w:hAnsi="DotumChe"/>
          <w:spacing w:val="20"/>
          <w:sz w:val="36"/>
          <w:szCs w:val="36"/>
          <w:lang w:eastAsia="zh-CN"/>
        </w:rPr>
        <w:t>6</w:t>
      </w:r>
      <w:r>
        <w:rPr>
          <w:rFonts w:hint="eastAsia" w:hAnsi="DotumChe"/>
          <w:spacing w:val="20"/>
          <w:sz w:val="36"/>
          <w:szCs w:val="36"/>
          <w:lang w:eastAsia="zh-CN"/>
        </w:rPr>
        <w:t>月</w:t>
      </w:r>
    </w:p>
    <w:p>
      <w:pPr>
        <w:spacing w:line="360" w:lineRule="auto"/>
        <w:rPr>
          <w:sz w:val="28"/>
          <w:lang w:eastAsia="zh-CN"/>
        </w:rPr>
        <w:sectPr>
          <w:footerReference r:id="rId3" w:type="default"/>
          <w:pgSz w:w="11906" w:h="16838"/>
          <w:pgMar w:top="1440" w:right="1800" w:bottom="1440" w:left="1800" w:header="851" w:footer="992" w:gutter="0"/>
          <w:cols w:space="720" w:num="1"/>
          <w:docGrid w:type="lines" w:linePitch="312" w:charSpace="0"/>
        </w:sectPr>
      </w:pPr>
    </w:p>
    <w:p>
      <w:pPr>
        <w:pStyle w:val="12"/>
        <w:rPr>
          <w:rFonts w:ascii="Times New Roman"/>
          <w:sz w:val="20"/>
          <w:lang w:eastAsia="zh-CN"/>
        </w:rPr>
      </w:pPr>
    </w:p>
    <w:p>
      <w:pPr>
        <w:tabs>
          <w:tab w:val="left" w:pos="561"/>
        </w:tabs>
        <w:spacing w:line="358" w:lineRule="exact"/>
        <w:ind w:left="2"/>
        <w:jc w:val="center"/>
        <w:rPr>
          <w:b/>
          <w:bCs/>
          <w:sz w:val="32"/>
          <w:szCs w:val="32"/>
          <w:lang w:eastAsia="zh-CN"/>
        </w:rPr>
      </w:pPr>
      <w:r>
        <w:rPr>
          <w:b/>
          <w:bCs/>
          <w:sz w:val="32"/>
          <w:szCs w:val="32"/>
          <w:lang w:eastAsia="zh-CN"/>
        </w:rPr>
        <w:t>目</w:t>
      </w:r>
      <w:r>
        <w:rPr>
          <w:b/>
          <w:bCs/>
          <w:sz w:val="32"/>
          <w:szCs w:val="32"/>
          <w:lang w:eastAsia="zh-CN"/>
        </w:rPr>
        <w:tab/>
      </w:r>
      <w:r>
        <w:rPr>
          <w:b/>
          <w:bCs/>
          <w:sz w:val="32"/>
          <w:szCs w:val="32"/>
          <w:lang w:eastAsia="zh-CN"/>
        </w:rPr>
        <w:t>录</w:t>
      </w:r>
    </w:p>
    <w:p>
      <w:pPr>
        <w:spacing w:line="358" w:lineRule="exact"/>
        <w:jc w:val="center"/>
        <w:rPr>
          <w:sz w:val="28"/>
          <w:lang w:eastAsia="zh-CN"/>
        </w:rPr>
        <w:sectPr>
          <w:pgSz w:w="12240" w:h="15840"/>
          <w:pgMar w:top="1400" w:right="1700" w:bottom="1466" w:left="1700" w:header="720" w:footer="720" w:gutter="0"/>
          <w:cols w:space="720" w:num="1"/>
        </w:sectPr>
      </w:pPr>
    </w:p>
    <w:sdt>
      <w:sdtPr>
        <w:id w:val="566221440"/>
        <w:docPartObj>
          <w:docPartGallery w:val="Table of Contents"/>
          <w:docPartUnique/>
        </w:docPartObj>
      </w:sdtPr>
      <w:sdtEndPr>
        <w:rPr>
          <w:rFonts w:asciiTheme="minorEastAsia" w:hAnsiTheme="minorEastAsia" w:eastAsiaTheme="minorEastAsia"/>
          <w:sz w:val="28"/>
          <w:szCs w:val="28"/>
        </w:rPr>
      </w:sdtEndPr>
      <w:sdtContent>
        <w:p>
          <w:pPr>
            <w:pStyle w:val="18"/>
            <w:tabs>
              <w:tab w:val="right" w:leader="dot" w:pos="8733"/>
            </w:tabs>
            <w:spacing w:line="360" w:lineRule="auto"/>
            <w:rPr>
              <w:rFonts w:asciiTheme="minorEastAsia" w:hAnsiTheme="minorEastAsia" w:eastAsiaTheme="minorEastAsia"/>
              <w:sz w:val="28"/>
              <w:szCs w:val="28"/>
              <w:lang w:eastAsia="zh-CN"/>
            </w:rPr>
          </w:pPr>
        </w:p>
        <w:p>
          <w:pPr>
            <w:pStyle w:val="18"/>
            <w:tabs>
              <w:tab w:val="right" w:leader="dot" w:pos="8733"/>
            </w:tabs>
            <w:spacing w:line="360" w:lineRule="auto"/>
            <w:rPr>
              <w:rFonts w:hint="default" w:asciiTheme="minorEastAsia" w:hAnsiTheme="minorEastAsia" w:eastAsiaTheme="minorEastAsia"/>
              <w:sz w:val="28"/>
              <w:szCs w:val="28"/>
              <w:lang w:val="en-US" w:eastAsia="zh-CN"/>
            </w:rPr>
          </w:pPr>
          <w:r>
            <w:fldChar w:fldCharType="begin"/>
          </w:r>
          <w:r>
            <w:instrText xml:space="preserve"> HYPERLINK \l "_bookmark1" </w:instrText>
          </w:r>
          <w:r>
            <w:fldChar w:fldCharType="separate"/>
          </w:r>
          <w:r>
            <w:rPr>
              <w:rFonts w:asciiTheme="minorEastAsia" w:hAnsiTheme="minorEastAsia" w:eastAsiaTheme="minorEastAsia"/>
              <w:sz w:val="28"/>
              <w:szCs w:val="28"/>
              <w:lang w:eastAsia="zh-CN"/>
            </w:rPr>
            <w:t>第一章招标公告</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val="en-US" w:eastAsia="zh-CN"/>
            </w:rPr>
            <w:t>2</w:t>
          </w:r>
          <w:r>
            <w:rPr>
              <w:rFonts w:hint="eastAsia" w:asciiTheme="minorEastAsia" w:hAnsiTheme="minorEastAsia" w:eastAsiaTheme="minorEastAsia"/>
              <w:sz w:val="28"/>
              <w:szCs w:val="28"/>
              <w:lang w:eastAsia="zh-CN"/>
            </w:rPr>
            <w:fldChar w:fldCharType="end"/>
          </w:r>
          <w:r>
            <w:rPr>
              <w:rFonts w:hint="eastAsia" w:asciiTheme="minorEastAsia" w:hAnsiTheme="minorEastAsia" w:eastAsiaTheme="minorEastAsia"/>
              <w:sz w:val="28"/>
              <w:szCs w:val="28"/>
              <w:lang w:val="en-US" w:eastAsia="zh-CN"/>
            </w:rPr>
            <w:t>-4</w:t>
          </w:r>
        </w:p>
        <w:p>
          <w:pPr>
            <w:pStyle w:val="18"/>
            <w:tabs>
              <w:tab w:val="right" w:leader="dot" w:pos="8733"/>
            </w:tabs>
            <w:spacing w:line="360" w:lineRule="auto"/>
            <w:rPr>
              <w:rFonts w:asciiTheme="minorEastAsia" w:hAnsiTheme="minorEastAsia" w:eastAsiaTheme="minorEastAsia"/>
              <w:sz w:val="28"/>
              <w:szCs w:val="28"/>
              <w:lang w:eastAsia="zh-CN"/>
            </w:rPr>
          </w:pPr>
          <w:r>
            <w:fldChar w:fldCharType="begin"/>
          </w:r>
          <w:r>
            <w:instrText xml:space="preserve"> HYPERLINK \l "_bookmark18" </w:instrText>
          </w:r>
          <w:r>
            <w:fldChar w:fldCharType="separate"/>
          </w:r>
          <w:r>
            <w:rPr>
              <w:rFonts w:asciiTheme="minorEastAsia" w:hAnsiTheme="minorEastAsia" w:eastAsiaTheme="minorEastAsia"/>
              <w:sz w:val="28"/>
              <w:szCs w:val="28"/>
              <w:lang w:eastAsia="zh-CN"/>
            </w:rPr>
            <w:t>第二章投标人须知</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val="en-US" w:eastAsia="zh-CN"/>
            </w:rPr>
            <w:t>5-</w:t>
          </w:r>
          <w:r>
            <w:rPr>
              <w:rFonts w:hint="eastAsia" w:asciiTheme="minorEastAsia" w:hAnsiTheme="minorEastAsia" w:eastAsiaTheme="minorEastAsia"/>
              <w:sz w:val="28"/>
              <w:szCs w:val="28"/>
              <w:lang w:eastAsia="zh-CN"/>
            </w:rPr>
            <w:t>1</w:t>
          </w:r>
          <w:r>
            <w:rPr>
              <w:rFonts w:hint="eastAsia" w:asciiTheme="minorEastAsia" w:hAnsiTheme="minorEastAsia" w:eastAsiaTheme="minorEastAsia"/>
              <w:sz w:val="28"/>
              <w:szCs w:val="28"/>
              <w:lang w:val="en-US" w:eastAsia="zh-CN"/>
            </w:rPr>
            <w:t>9</w:t>
          </w:r>
          <w:r>
            <w:rPr>
              <w:rFonts w:hint="eastAsia" w:asciiTheme="minorEastAsia" w:hAnsiTheme="minorEastAsia" w:eastAsiaTheme="minorEastAsia"/>
              <w:sz w:val="28"/>
              <w:szCs w:val="28"/>
              <w:lang w:eastAsia="zh-CN"/>
            </w:rPr>
            <w:fldChar w:fldCharType="end"/>
          </w:r>
        </w:p>
        <w:p>
          <w:pPr>
            <w:pStyle w:val="18"/>
            <w:tabs>
              <w:tab w:val="right" w:leader="dot" w:pos="8734"/>
            </w:tabs>
            <w:spacing w:line="360" w:lineRule="auto"/>
            <w:rPr>
              <w:rFonts w:hint="default" w:asciiTheme="minorEastAsia" w:hAnsiTheme="minorEastAsia" w:eastAsiaTheme="minorEastAsia"/>
              <w:sz w:val="28"/>
              <w:szCs w:val="28"/>
              <w:lang w:val="en-US" w:eastAsia="zh-CN"/>
            </w:rPr>
          </w:pPr>
          <w:r>
            <w:fldChar w:fldCharType="begin"/>
          </w:r>
          <w:r>
            <w:instrText xml:space="preserve"> HYPERLINK \l "_bookmark81" </w:instrText>
          </w:r>
          <w:r>
            <w:fldChar w:fldCharType="separate"/>
          </w:r>
          <w:r>
            <w:rPr>
              <w:rFonts w:asciiTheme="minorEastAsia" w:hAnsiTheme="minorEastAsia" w:eastAsiaTheme="minorEastAsia"/>
              <w:sz w:val="28"/>
              <w:szCs w:val="28"/>
              <w:lang w:eastAsia="zh-CN"/>
            </w:rPr>
            <w:t>第三章评标办法</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eastAsia="zh-CN"/>
            </w:rPr>
            <w:fldChar w:fldCharType="end"/>
          </w:r>
          <w:r>
            <w:rPr>
              <w:rFonts w:hint="eastAsia" w:asciiTheme="minorEastAsia" w:hAnsiTheme="minorEastAsia" w:eastAsiaTheme="minorEastAsia"/>
              <w:sz w:val="28"/>
              <w:szCs w:val="28"/>
              <w:lang w:val="en-US" w:eastAsia="zh-CN"/>
            </w:rPr>
            <w:t>20-26</w:t>
          </w:r>
        </w:p>
        <w:p>
          <w:pPr>
            <w:pStyle w:val="18"/>
            <w:tabs>
              <w:tab w:val="right" w:leader="dot" w:pos="8734"/>
            </w:tabs>
            <w:spacing w:line="360" w:lineRule="auto"/>
            <w:rPr>
              <w:rFonts w:hint="default" w:asciiTheme="minorEastAsia" w:hAnsiTheme="minorEastAsia" w:eastAsiaTheme="minorEastAsia"/>
              <w:sz w:val="28"/>
              <w:szCs w:val="28"/>
              <w:lang w:val="en-US" w:eastAsia="zh-CN"/>
            </w:rPr>
          </w:pPr>
          <w:r>
            <w:fldChar w:fldCharType="begin"/>
          </w:r>
          <w:r>
            <w:instrText xml:space="preserve"> HYPERLINK \l "_bookmark103" </w:instrText>
          </w:r>
          <w:r>
            <w:fldChar w:fldCharType="separate"/>
          </w:r>
          <w:r>
            <w:rPr>
              <w:rFonts w:asciiTheme="minorEastAsia" w:hAnsiTheme="minorEastAsia" w:eastAsiaTheme="minorEastAsia"/>
              <w:sz w:val="28"/>
              <w:szCs w:val="28"/>
              <w:lang w:eastAsia="zh-CN"/>
            </w:rPr>
            <w:t>第四章合同条款及格式</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val="en-US" w:eastAsia="zh-CN"/>
            </w:rPr>
            <w:t>27-3</w:t>
          </w:r>
          <w:r>
            <w:rPr>
              <w:rFonts w:hint="eastAsia" w:asciiTheme="minorEastAsia" w:hAnsiTheme="minorEastAsia" w:eastAsiaTheme="minorEastAsia"/>
              <w:sz w:val="28"/>
              <w:szCs w:val="28"/>
              <w:lang w:eastAsia="zh-CN"/>
            </w:rPr>
            <w:fldChar w:fldCharType="end"/>
          </w:r>
          <w:r>
            <w:rPr>
              <w:rFonts w:hint="eastAsia" w:asciiTheme="minorEastAsia" w:hAnsiTheme="minorEastAsia" w:eastAsiaTheme="minorEastAsia"/>
              <w:sz w:val="28"/>
              <w:szCs w:val="28"/>
              <w:lang w:val="en-US" w:eastAsia="zh-CN"/>
            </w:rPr>
            <w:t>4</w:t>
          </w:r>
        </w:p>
        <w:p>
          <w:pPr>
            <w:pStyle w:val="18"/>
            <w:tabs>
              <w:tab w:val="right" w:leader="dot" w:pos="8734"/>
            </w:tabs>
            <w:spacing w:line="360" w:lineRule="auto"/>
            <w:rPr>
              <w:rFonts w:hint="default" w:asciiTheme="minorEastAsia" w:hAnsiTheme="minorEastAsia" w:eastAsiaTheme="minorEastAsia"/>
              <w:sz w:val="28"/>
              <w:szCs w:val="28"/>
              <w:lang w:val="en-US" w:eastAsia="zh-CN"/>
            </w:rPr>
          </w:pPr>
          <w:r>
            <w:fldChar w:fldCharType="begin"/>
          </w:r>
          <w:r>
            <w:instrText xml:space="preserve"> HYPERLINK \l "_bookmark147" </w:instrText>
          </w:r>
          <w:r>
            <w:fldChar w:fldCharType="separate"/>
          </w:r>
          <w:r>
            <w:rPr>
              <w:rFonts w:asciiTheme="minorEastAsia" w:hAnsiTheme="minorEastAsia" w:eastAsiaTheme="minorEastAsia"/>
              <w:sz w:val="28"/>
              <w:szCs w:val="28"/>
              <w:lang w:eastAsia="zh-CN"/>
            </w:rPr>
            <w:t>第五章供货要求</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val="en-US" w:eastAsia="zh-CN"/>
            </w:rPr>
            <w:t>35-4</w:t>
          </w:r>
          <w:r>
            <w:rPr>
              <w:rFonts w:hint="eastAsia" w:asciiTheme="minorEastAsia" w:hAnsiTheme="minorEastAsia" w:eastAsiaTheme="minorEastAsia"/>
              <w:sz w:val="28"/>
              <w:szCs w:val="28"/>
              <w:lang w:eastAsia="zh-CN"/>
            </w:rPr>
            <w:fldChar w:fldCharType="end"/>
          </w:r>
          <w:r>
            <w:rPr>
              <w:rFonts w:hint="eastAsia" w:asciiTheme="minorEastAsia" w:hAnsiTheme="minorEastAsia" w:eastAsiaTheme="minorEastAsia"/>
              <w:sz w:val="28"/>
              <w:szCs w:val="28"/>
              <w:lang w:val="en-US" w:eastAsia="zh-CN"/>
            </w:rPr>
            <w:t>5</w:t>
          </w:r>
        </w:p>
        <w:p>
          <w:pPr>
            <w:pStyle w:val="18"/>
            <w:tabs>
              <w:tab w:val="right" w:leader="dot" w:pos="8734"/>
            </w:tabs>
            <w:spacing w:line="360" w:lineRule="auto"/>
            <w:rPr>
              <w:rFonts w:hint="default" w:asciiTheme="minorEastAsia" w:hAnsiTheme="minorEastAsia" w:eastAsiaTheme="minorEastAsia"/>
              <w:sz w:val="28"/>
              <w:szCs w:val="28"/>
              <w:lang w:val="en-US" w:eastAsia="zh-CN"/>
            </w:rPr>
          </w:pPr>
          <w:r>
            <w:fldChar w:fldCharType="begin"/>
          </w:r>
          <w:r>
            <w:instrText xml:space="preserve"> HYPERLINK \l "_bookmark154" </w:instrText>
          </w:r>
          <w:r>
            <w:fldChar w:fldCharType="separate"/>
          </w:r>
          <w:r>
            <w:rPr>
              <w:rFonts w:asciiTheme="minorEastAsia" w:hAnsiTheme="minorEastAsia" w:eastAsiaTheme="minorEastAsia"/>
              <w:sz w:val="28"/>
              <w:szCs w:val="28"/>
              <w:lang w:eastAsia="zh-CN"/>
            </w:rPr>
            <w:t>第六章投标文件格式</w:t>
          </w:r>
          <w:r>
            <w:rPr>
              <w:rFonts w:asciiTheme="minorEastAsia" w:hAnsiTheme="minorEastAsia" w:eastAsiaTheme="minorEastAsia"/>
              <w:sz w:val="28"/>
              <w:szCs w:val="28"/>
              <w:lang w:eastAsia="zh-CN"/>
            </w:rPr>
            <w:tab/>
          </w:r>
          <w:r>
            <w:rPr>
              <w:rFonts w:hint="eastAsia" w:asciiTheme="minorEastAsia" w:hAnsiTheme="minorEastAsia" w:eastAsiaTheme="minorEastAsia"/>
              <w:sz w:val="28"/>
              <w:szCs w:val="28"/>
              <w:lang w:val="en-US" w:eastAsia="zh-CN"/>
            </w:rPr>
            <w:t>46-8</w:t>
          </w:r>
          <w:r>
            <w:rPr>
              <w:rFonts w:hint="eastAsia" w:asciiTheme="minorEastAsia" w:hAnsiTheme="minorEastAsia" w:eastAsiaTheme="minorEastAsia"/>
              <w:sz w:val="28"/>
              <w:szCs w:val="28"/>
              <w:lang w:eastAsia="zh-CN"/>
            </w:rPr>
            <w:fldChar w:fldCharType="end"/>
          </w:r>
          <w:r>
            <w:rPr>
              <w:rFonts w:hint="eastAsia" w:asciiTheme="minorEastAsia" w:hAnsiTheme="minorEastAsia" w:eastAsiaTheme="minorEastAsia"/>
              <w:sz w:val="28"/>
              <w:szCs w:val="28"/>
              <w:lang w:val="en-US" w:eastAsia="zh-CN"/>
            </w:rPr>
            <w:t>9</w:t>
          </w:r>
        </w:p>
        <w:p>
          <w:pPr>
            <w:pStyle w:val="19"/>
            <w:tabs>
              <w:tab w:val="right" w:leader="dot" w:pos="8734"/>
            </w:tabs>
            <w:spacing w:line="360" w:lineRule="auto"/>
            <w:rPr>
              <w:rFonts w:asciiTheme="minorEastAsia" w:hAnsiTheme="minorEastAsia" w:eastAsiaTheme="minorEastAsia"/>
              <w:sz w:val="28"/>
              <w:szCs w:val="28"/>
              <w:lang w:eastAsia="zh-CN"/>
            </w:rPr>
          </w:pPr>
        </w:p>
      </w:sdtContent>
    </w:sdt>
    <w:p>
      <w:pPr>
        <w:spacing w:line="360" w:lineRule="auto"/>
        <w:rPr>
          <w:rFonts w:asciiTheme="minorEastAsia" w:hAnsiTheme="minorEastAsia" w:eastAsiaTheme="minorEastAsia"/>
          <w:sz w:val="28"/>
          <w:szCs w:val="28"/>
          <w:lang w:eastAsia="zh-CN"/>
        </w:rPr>
        <w:sectPr>
          <w:type w:val="continuous"/>
          <w:pgSz w:w="12240" w:h="15840"/>
          <w:pgMar w:top="1386" w:right="1700" w:bottom="1466" w:left="1700" w:header="720" w:footer="720" w:gutter="0"/>
          <w:cols w:space="720" w:num="1"/>
        </w:sectPr>
      </w:pPr>
    </w:p>
    <w:p>
      <w:pPr>
        <w:pStyle w:val="5"/>
        <w:spacing w:line="564" w:lineRule="exact"/>
        <w:ind w:left="0" w:right="57"/>
        <w:jc w:val="center"/>
        <w:rPr>
          <w:lang w:eastAsia="zh-CN"/>
        </w:rPr>
      </w:pPr>
      <w:bookmarkStart w:id="0" w:name="_bookmark1"/>
      <w:bookmarkEnd w:id="0"/>
      <w:bookmarkStart w:id="1" w:name="_bookmark0"/>
      <w:bookmarkEnd w:id="1"/>
      <w:r>
        <w:rPr>
          <w:lang w:eastAsia="zh-CN"/>
        </w:rPr>
        <w:t>第一章招标公告</w:t>
      </w:r>
    </w:p>
    <w:p>
      <w:pPr>
        <w:pStyle w:val="12"/>
        <w:tabs>
          <w:tab w:val="left" w:pos="2388"/>
          <w:tab w:val="left" w:pos="2832"/>
          <w:tab w:val="left" w:pos="3472"/>
          <w:tab w:val="left" w:pos="6667"/>
          <w:tab w:val="left" w:pos="7270"/>
        </w:tabs>
        <w:spacing w:line="348" w:lineRule="auto"/>
        <w:ind w:right="153"/>
        <w:jc w:val="center"/>
        <w:rPr>
          <w:rFonts w:hint="eastAsia"/>
          <w:sz w:val="28"/>
          <w:szCs w:val="28"/>
          <w:lang w:val="en-US" w:eastAsia="zh-CN"/>
        </w:rPr>
      </w:pPr>
      <w:r>
        <w:rPr>
          <w:rFonts w:hint="eastAsia"/>
          <w:sz w:val="28"/>
          <w:szCs w:val="28"/>
          <w:lang w:val="en-US" w:eastAsia="zh-CN"/>
        </w:rPr>
        <w:t>安徽和天医院管理有限公司</w:t>
      </w:r>
    </w:p>
    <w:p>
      <w:pPr>
        <w:pStyle w:val="12"/>
        <w:tabs>
          <w:tab w:val="left" w:pos="2388"/>
          <w:tab w:val="left" w:pos="2832"/>
          <w:tab w:val="left" w:pos="3472"/>
          <w:tab w:val="left" w:pos="6667"/>
          <w:tab w:val="left" w:pos="7270"/>
        </w:tabs>
        <w:spacing w:line="348" w:lineRule="auto"/>
        <w:ind w:right="153"/>
        <w:jc w:val="center"/>
        <w:rPr>
          <w:sz w:val="28"/>
          <w:szCs w:val="28"/>
          <w:lang w:eastAsia="zh-CN"/>
        </w:rPr>
      </w:pPr>
      <w:r>
        <w:rPr>
          <w:rFonts w:hint="eastAsia"/>
          <w:sz w:val="28"/>
          <w:szCs w:val="28"/>
          <w:lang w:eastAsia="zh-CN"/>
        </w:rPr>
        <w:t>医用织物租赁与洗涤服务外包项目</w:t>
      </w:r>
    </w:p>
    <w:p>
      <w:pPr>
        <w:pStyle w:val="12"/>
        <w:tabs>
          <w:tab w:val="left" w:pos="2388"/>
          <w:tab w:val="left" w:pos="2832"/>
          <w:tab w:val="left" w:pos="3472"/>
          <w:tab w:val="left" w:pos="6667"/>
          <w:tab w:val="left" w:pos="7270"/>
        </w:tabs>
        <w:spacing w:line="348" w:lineRule="auto"/>
        <w:ind w:right="153"/>
        <w:jc w:val="center"/>
        <w:rPr>
          <w:sz w:val="28"/>
          <w:szCs w:val="28"/>
          <w:lang w:eastAsia="zh-CN"/>
        </w:rPr>
      </w:pPr>
      <w:r>
        <w:rPr>
          <w:rFonts w:hint="eastAsia"/>
          <w:sz w:val="28"/>
          <w:szCs w:val="28"/>
          <w:lang w:eastAsia="zh-CN"/>
        </w:rPr>
        <w:t>招标公告</w:t>
      </w:r>
    </w:p>
    <w:p>
      <w:pPr>
        <w:pStyle w:val="12"/>
        <w:jc w:val="center"/>
        <w:rPr>
          <w:sz w:val="28"/>
          <w:szCs w:val="28"/>
          <w:lang w:eastAsia="zh-CN"/>
        </w:rPr>
      </w:pPr>
    </w:p>
    <w:p>
      <w:pPr>
        <w:pStyle w:val="12"/>
        <w:rPr>
          <w:sz w:val="20"/>
          <w:lang w:eastAsia="zh-CN"/>
        </w:rPr>
      </w:pPr>
    </w:p>
    <w:p>
      <w:pPr>
        <w:pStyle w:val="6"/>
        <w:spacing w:before="70"/>
        <w:ind w:right="161"/>
        <w:rPr>
          <w:lang w:eastAsia="zh-CN"/>
        </w:rPr>
      </w:pPr>
      <w:bookmarkStart w:id="2" w:name="_bookmark2"/>
      <w:bookmarkEnd w:id="2"/>
      <w:r>
        <w:rPr>
          <w:rFonts w:ascii="Times New Roman" w:eastAsia="Times New Roman"/>
          <w:lang w:eastAsia="zh-CN"/>
        </w:rPr>
        <w:t xml:space="preserve">1.  </w:t>
      </w:r>
      <w:r>
        <w:rPr>
          <w:lang w:eastAsia="zh-CN"/>
        </w:rPr>
        <w:t>招标条件</w:t>
      </w:r>
    </w:p>
    <w:p>
      <w:pPr>
        <w:pStyle w:val="12"/>
        <w:rPr>
          <w:rFonts w:ascii="Microsoft JhengHei"/>
          <w:b/>
          <w:sz w:val="20"/>
          <w:lang w:eastAsia="zh-CN"/>
        </w:rPr>
      </w:pPr>
    </w:p>
    <w:p>
      <w:pPr>
        <w:pStyle w:val="12"/>
        <w:tabs>
          <w:tab w:val="left" w:pos="2388"/>
          <w:tab w:val="left" w:pos="2832"/>
          <w:tab w:val="left" w:pos="3472"/>
          <w:tab w:val="left" w:pos="6667"/>
          <w:tab w:val="left" w:pos="7270"/>
        </w:tabs>
        <w:spacing w:line="348" w:lineRule="auto"/>
        <w:ind w:left="100" w:right="153" w:firstLine="419"/>
        <w:jc w:val="both"/>
        <w:rPr>
          <w:lang w:eastAsia="zh-CN"/>
        </w:rPr>
      </w:pPr>
      <w:r>
        <w:rPr>
          <w:lang w:eastAsia="zh-CN"/>
        </w:rPr>
        <w:t>本招标项目</w:t>
      </w:r>
      <w:r>
        <w:rPr>
          <w:rFonts w:ascii="Times New Roman" w:eastAsia="Times New Roman"/>
          <w:lang w:eastAsia="zh-CN"/>
        </w:rPr>
        <w:t xml:space="preserve"> </w:t>
      </w:r>
      <w:r>
        <w:rPr>
          <w:rFonts w:hint="eastAsia" w:ascii="Times New Roman" w:eastAsia="Times New Roman"/>
          <w:u w:val="single"/>
          <w:lang w:eastAsia="zh-CN"/>
        </w:rPr>
        <w:t>六安</w:t>
      </w:r>
      <w:r>
        <w:rPr>
          <w:rFonts w:hint="eastAsia"/>
          <w:u w:val="single"/>
          <w:lang w:eastAsia="zh-CN"/>
        </w:rPr>
        <w:t>世立</w:t>
      </w:r>
      <w:r>
        <w:rPr>
          <w:rFonts w:hint="eastAsia" w:ascii="Times New Roman" w:eastAsia="Times New Roman"/>
          <w:u w:val="single"/>
          <w:lang w:eastAsia="zh-CN"/>
        </w:rPr>
        <w:t>医院</w:t>
      </w:r>
      <w:r>
        <w:rPr>
          <w:rFonts w:hint="eastAsia" w:ascii="Times New Roman" w:eastAsiaTheme="minorEastAsia"/>
          <w:u w:val="single"/>
          <w:lang w:eastAsia="zh-CN"/>
        </w:rPr>
        <w:t>/蚌埠五和医院</w:t>
      </w:r>
      <w:r>
        <w:rPr>
          <w:rFonts w:hint="eastAsia" w:ascii="Times New Roman" w:eastAsia="Times New Roman"/>
          <w:u w:val="single"/>
          <w:lang w:eastAsia="zh-CN"/>
        </w:rPr>
        <w:t>医用织物租赁与洗涤服务</w:t>
      </w:r>
      <w:r>
        <w:rPr>
          <w:rFonts w:hint="eastAsia"/>
          <w:u w:val="single"/>
          <w:lang w:eastAsia="zh-CN"/>
        </w:rPr>
        <w:t>联合</w:t>
      </w:r>
      <w:r>
        <w:rPr>
          <w:rFonts w:hint="eastAsia" w:ascii="Times New Roman" w:eastAsia="Times New Roman"/>
          <w:u w:val="single"/>
          <w:lang w:eastAsia="zh-CN"/>
        </w:rPr>
        <w:t>外包项目(项目编号：</w:t>
      </w:r>
      <w:r>
        <w:rPr>
          <w:rFonts w:hint="eastAsia"/>
          <w:u w:val="single"/>
          <w:lang w:val="en-US" w:eastAsia="zh-CN"/>
        </w:rPr>
        <w:t>HTYG20200618</w:t>
      </w:r>
      <w:r>
        <w:rPr>
          <w:rFonts w:hint="eastAsia"/>
          <w:u w:val="single"/>
          <w:lang w:eastAsia="zh-CN"/>
        </w:rPr>
        <w:t xml:space="preserve"> </w:t>
      </w:r>
      <w:r>
        <w:rPr>
          <w:rFonts w:hint="eastAsia" w:ascii="Times New Roman" w:eastAsia="Times New Roman"/>
          <w:lang w:eastAsia="zh-CN"/>
        </w:rPr>
        <w:t>，</w:t>
      </w:r>
      <w:r>
        <w:rPr>
          <w:b/>
          <w:bCs/>
          <w:lang w:eastAsia="zh-CN"/>
        </w:rPr>
        <w:t>招标人</w:t>
      </w:r>
      <w:r>
        <w:rPr>
          <w:rFonts w:hint="eastAsia"/>
          <w:b/>
          <w:bCs/>
          <w:lang w:val="en-US" w:eastAsia="zh-CN"/>
        </w:rPr>
        <w:t>安徽和天医院管理有限公司。</w:t>
      </w:r>
      <w:r>
        <w:rPr>
          <w:spacing w:val="-3"/>
          <w:lang w:eastAsia="zh-CN"/>
        </w:rPr>
        <w:t>该</w:t>
      </w:r>
      <w:r>
        <w:rPr>
          <w:lang w:eastAsia="zh-CN"/>
        </w:rPr>
        <w:t>项目</w:t>
      </w:r>
      <w:r>
        <w:rPr>
          <w:spacing w:val="-3"/>
          <w:lang w:eastAsia="zh-CN"/>
        </w:rPr>
        <w:t>已</w:t>
      </w:r>
      <w:r>
        <w:rPr>
          <w:lang w:eastAsia="zh-CN"/>
        </w:rPr>
        <w:t>具</w:t>
      </w:r>
      <w:r>
        <w:rPr>
          <w:spacing w:val="-3"/>
          <w:lang w:eastAsia="zh-CN"/>
        </w:rPr>
        <w:t>备</w:t>
      </w:r>
      <w:r>
        <w:rPr>
          <w:lang w:eastAsia="zh-CN"/>
        </w:rPr>
        <w:t>招</w:t>
      </w:r>
      <w:r>
        <w:rPr>
          <w:spacing w:val="-3"/>
          <w:lang w:eastAsia="zh-CN"/>
        </w:rPr>
        <w:t>标</w:t>
      </w:r>
      <w:r>
        <w:rPr>
          <w:lang w:eastAsia="zh-CN"/>
        </w:rPr>
        <w:t>条件，现对</w:t>
      </w:r>
      <w:r>
        <w:rPr>
          <w:rFonts w:hint="eastAsia"/>
          <w:lang w:val="en-US" w:eastAsia="zh-CN"/>
        </w:rPr>
        <w:t>安徽和天医院管理有限公司旗下的</w:t>
      </w:r>
      <w:r>
        <w:rPr>
          <w:rFonts w:hint="eastAsia"/>
          <w:lang w:eastAsia="zh-CN"/>
        </w:rPr>
        <w:t>六安世立医院/蚌埠五和医院医用织物租赁与洗涤服务外包项目</w:t>
      </w:r>
      <w:r>
        <w:rPr>
          <w:lang w:eastAsia="zh-CN"/>
        </w:rPr>
        <w:t>进行公开招标。</w:t>
      </w:r>
    </w:p>
    <w:p>
      <w:pPr>
        <w:pStyle w:val="12"/>
        <w:spacing w:before="7"/>
        <w:rPr>
          <w:sz w:val="12"/>
          <w:lang w:eastAsia="zh-CN"/>
        </w:rPr>
      </w:pPr>
    </w:p>
    <w:p>
      <w:pPr>
        <w:pStyle w:val="6"/>
        <w:spacing w:line="456" w:lineRule="exact"/>
        <w:ind w:right="0"/>
        <w:jc w:val="both"/>
        <w:rPr>
          <w:lang w:eastAsia="zh-CN"/>
        </w:rPr>
      </w:pPr>
      <w:bookmarkStart w:id="3" w:name="_bookmark3"/>
      <w:bookmarkEnd w:id="3"/>
      <w:r>
        <w:rPr>
          <w:rFonts w:ascii="Times New Roman" w:eastAsia="Times New Roman"/>
          <w:lang w:eastAsia="zh-CN"/>
        </w:rPr>
        <w:t xml:space="preserve">2.  </w:t>
      </w:r>
      <w:r>
        <w:rPr>
          <w:lang w:eastAsia="zh-CN"/>
        </w:rPr>
        <w:t>项目概况与招标范围</w:t>
      </w:r>
    </w:p>
    <w:p>
      <w:pPr>
        <w:pStyle w:val="6"/>
        <w:spacing w:line="360" w:lineRule="auto"/>
        <w:ind w:left="102" w:right="0"/>
        <w:jc w:val="both"/>
        <w:rPr>
          <w:rFonts w:ascii="Times New Roman" w:hAnsi="宋体" w:eastAsia="Times New Roman" w:cs="宋体"/>
          <w:b w:val="0"/>
          <w:bCs w:val="0"/>
          <w:sz w:val="21"/>
          <w:szCs w:val="21"/>
          <w:lang w:eastAsia="zh-CN"/>
        </w:rPr>
      </w:pPr>
      <w:bookmarkStart w:id="4" w:name="_bookmark4"/>
      <w:bookmarkEnd w:id="4"/>
      <w:r>
        <w:rPr>
          <w:rFonts w:hint="eastAsia" w:ascii="Times New Roman" w:hAnsi="宋体" w:eastAsia="Times New Roman" w:cs="宋体"/>
          <w:b w:val="0"/>
          <w:bCs w:val="0"/>
          <w:sz w:val="21"/>
          <w:szCs w:val="21"/>
          <w:lang w:eastAsia="zh-CN"/>
        </w:rPr>
        <w:t>2.1本项目为六安</w:t>
      </w:r>
      <w:r>
        <w:rPr>
          <w:rFonts w:hint="eastAsia" w:ascii="宋体" w:hAnsi="宋体" w:eastAsia="宋体" w:cs="宋体"/>
          <w:b w:val="0"/>
          <w:bCs w:val="0"/>
          <w:sz w:val="21"/>
          <w:szCs w:val="21"/>
          <w:lang w:eastAsia="zh-CN"/>
        </w:rPr>
        <w:t>世立</w:t>
      </w:r>
      <w:r>
        <w:rPr>
          <w:rFonts w:hint="eastAsia" w:ascii="Times New Roman" w:hAnsi="宋体" w:eastAsia="Times New Roman" w:cs="宋体"/>
          <w:b w:val="0"/>
          <w:bCs w:val="0"/>
          <w:sz w:val="21"/>
          <w:szCs w:val="21"/>
          <w:lang w:eastAsia="zh-CN"/>
        </w:rPr>
        <w:t>医院医用织物租赁、洗涤服务项目，</w:t>
      </w:r>
      <w:r>
        <w:rPr>
          <w:rFonts w:hint="eastAsia" w:ascii="宋体" w:hAnsi="宋体" w:eastAsia="宋体" w:cs="宋体"/>
          <w:b w:val="0"/>
          <w:bCs w:val="0"/>
          <w:sz w:val="21"/>
          <w:szCs w:val="21"/>
          <w:lang w:eastAsia="zh-CN"/>
        </w:rPr>
        <w:t>世立</w:t>
      </w:r>
      <w:r>
        <w:rPr>
          <w:rFonts w:hint="eastAsia" w:ascii="Times New Roman" w:hAnsi="宋体" w:eastAsia="Times New Roman" w:cs="宋体"/>
          <w:b w:val="0"/>
          <w:bCs w:val="0"/>
          <w:sz w:val="21"/>
          <w:szCs w:val="21"/>
          <w:lang w:eastAsia="zh-CN"/>
        </w:rPr>
        <w:t>医院在职工人数</w:t>
      </w:r>
      <w:r>
        <w:rPr>
          <w:rFonts w:hint="eastAsia" w:ascii="Times New Roman" w:hAnsi="宋体" w:cs="宋体" w:eastAsiaTheme="minorEastAsia"/>
          <w:b w:val="0"/>
          <w:bCs w:val="0"/>
          <w:sz w:val="21"/>
          <w:szCs w:val="21"/>
          <w:lang w:eastAsia="zh-CN"/>
        </w:rPr>
        <w:t>1</w:t>
      </w:r>
      <w:r>
        <w:rPr>
          <w:rFonts w:ascii="Times New Roman" w:hAnsi="宋体" w:cs="宋体" w:eastAsiaTheme="minorEastAsia"/>
          <w:b w:val="0"/>
          <w:bCs w:val="0"/>
          <w:sz w:val="21"/>
          <w:szCs w:val="21"/>
          <w:lang w:eastAsia="zh-CN"/>
        </w:rPr>
        <w:t>200</w:t>
      </w:r>
      <w:r>
        <w:rPr>
          <w:rFonts w:hint="eastAsia" w:ascii="Times New Roman" w:hAnsi="宋体" w:eastAsia="Times New Roman" w:cs="宋体"/>
          <w:b w:val="0"/>
          <w:bCs w:val="0"/>
          <w:sz w:val="21"/>
          <w:szCs w:val="21"/>
          <w:lang w:eastAsia="zh-CN"/>
        </w:rPr>
        <w:t>人，</w:t>
      </w:r>
      <w:r>
        <w:rPr>
          <w:rFonts w:hint="eastAsia" w:ascii="宋体" w:hAnsi="宋体" w:eastAsia="宋体" w:cs="宋体"/>
          <w:b w:val="0"/>
          <w:bCs w:val="0"/>
          <w:sz w:val="21"/>
          <w:szCs w:val="21"/>
          <w:lang w:eastAsia="zh-CN"/>
        </w:rPr>
        <w:t>医护值班床位1</w:t>
      </w:r>
      <w:r>
        <w:rPr>
          <w:rFonts w:ascii="宋体" w:hAnsi="宋体" w:eastAsia="宋体" w:cs="宋体"/>
          <w:b w:val="0"/>
          <w:bCs w:val="0"/>
          <w:sz w:val="21"/>
          <w:szCs w:val="21"/>
          <w:lang w:eastAsia="zh-CN"/>
        </w:rPr>
        <w:t>00</w:t>
      </w:r>
      <w:r>
        <w:rPr>
          <w:rFonts w:hint="eastAsia" w:ascii="宋体" w:hAnsi="宋体" w:eastAsia="宋体" w:cs="宋体"/>
          <w:b w:val="0"/>
          <w:bCs w:val="0"/>
          <w:sz w:val="21"/>
          <w:szCs w:val="21"/>
          <w:lang w:eastAsia="zh-CN"/>
        </w:rPr>
        <w:t>张，病员</w:t>
      </w:r>
      <w:r>
        <w:rPr>
          <w:rFonts w:hint="eastAsia" w:ascii="Times New Roman" w:hAnsi="宋体" w:eastAsia="Times New Roman" w:cs="宋体"/>
          <w:b w:val="0"/>
          <w:bCs w:val="0"/>
          <w:sz w:val="21"/>
          <w:szCs w:val="21"/>
          <w:lang w:eastAsia="zh-CN"/>
        </w:rPr>
        <w:t>床位</w:t>
      </w:r>
      <w:r>
        <w:rPr>
          <w:rFonts w:hint="eastAsia" w:ascii="Times New Roman" w:hAnsi="宋体" w:cs="宋体" w:eastAsiaTheme="minorEastAsia"/>
          <w:b w:val="0"/>
          <w:bCs w:val="0"/>
          <w:sz w:val="21"/>
          <w:szCs w:val="21"/>
          <w:lang w:eastAsia="zh-CN"/>
        </w:rPr>
        <w:t>7</w:t>
      </w:r>
      <w:r>
        <w:rPr>
          <w:rFonts w:hint="eastAsia" w:ascii="Times New Roman" w:hAnsi="宋体" w:eastAsia="Times New Roman" w:cs="宋体"/>
          <w:b w:val="0"/>
          <w:bCs w:val="0"/>
          <w:sz w:val="21"/>
          <w:szCs w:val="21"/>
          <w:lang w:eastAsia="zh-CN"/>
        </w:rPr>
        <w:t>00张</w:t>
      </w:r>
      <w:r>
        <w:rPr>
          <w:rFonts w:hint="eastAsia" w:ascii="宋体" w:hAnsi="宋体" w:eastAsia="宋体" w:cs="宋体"/>
          <w:b w:val="0"/>
          <w:bCs w:val="0"/>
          <w:sz w:val="21"/>
          <w:szCs w:val="21"/>
          <w:lang w:eastAsia="zh-CN"/>
        </w:rPr>
        <w:t>，血透机1</w:t>
      </w:r>
      <w:r>
        <w:rPr>
          <w:rFonts w:ascii="宋体" w:hAnsi="宋体" w:eastAsia="宋体" w:cs="宋体"/>
          <w:b w:val="0"/>
          <w:bCs w:val="0"/>
          <w:sz w:val="21"/>
          <w:szCs w:val="21"/>
          <w:lang w:eastAsia="zh-CN"/>
        </w:rPr>
        <w:t>65</w:t>
      </w:r>
      <w:r>
        <w:rPr>
          <w:rFonts w:hint="eastAsia" w:ascii="宋体" w:hAnsi="宋体" w:eastAsia="宋体" w:cs="宋体"/>
          <w:b w:val="0"/>
          <w:bCs w:val="0"/>
          <w:sz w:val="21"/>
          <w:szCs w:val="21"/>
          <w:lang w:eastAsia="zh-CN"/>
        </w:rPr>
        <w:t>台</w:t>
      </w:r>
      <w:r>
        <w:rPr>
          <w:rFonts w:hint="eastAsia" w:ascii="Times New Roman" w:hAnsi="宋体" w:eastAsia="Times New Roman" w:cs="宋体"/>
          <w:b w:val="0"/>
          <w:bCs w:val="0"/>
          <w:sz w:val="21"/>
          <w:szCs w:val="21"/>
          <w:lang w:eastAsia="zh-CN"/>
        </w:rPr>
        <w:t>，</w:t>
      </w:r>
      <w:r>
        <w:rPr>
          <w:rFonts w:hint="eastAsia" w:ascii="宋体" w:hAnsi="宋体" w:eastAsia="宋体" w:cs="宋体"/>
          <w:b w:val="0"/>
          <w:bCs w:val="0"/>
          <w:sz w:val="21"/>
          <w:szCs w:val="21"/>
          <w:lang w:eastAsia="zh-CN"/>
        </w:rPr>
        <w:t>日均手术2</w:t>
      </w:r>
      <w:r>
        <w:rPr>
          <w:rFonts w:ascii="宋体" w:hAnsi="宋体" w:eastAsia="宋体" w:cs="宋体"/>
          <w:b w:val="0"/>
          <w:bCs w:val="0"/>
          <w:sz w:val="21"/>
          <w:szCs w:val="21"/>
          <w:lang w:eastAsia="zh-CN"/>
        </w:rPr>
        <w:t>5</w:t>
      </w:r>
      <w:r>
        <w:rPr>
          <w:rFonts w:hint="eastAsia" w:ascii="宋体" w:hAnsi="宋体" w:eastAsia="宋体" w:cs="宋体"/>
          <w:b w:val="0"/>
          <w:bCs w:val="0"/>
          <w:sz w:val="21"/>
          <w:szCs w:val="21"/>
          <w:lang w:eastAsia="zh-CN"/>
        </w:rPr>
        <w:t>台次。蚌埠五和医院职工4</w:t>
      </w:r>
      <w:r>
        <w:rPr>
          <w:rFonts w:ascii="宋体" w:hAnsi="宋体" w:eastAsia="宋体" w:cs="宋体"/>
          <w:b w:val="0"/>
          <w:bCs w:val="0"/>
          <w:sz w:val="21"/>
          <w:szCs w:val="21"/>
          <w:lang w:eastAsia="zh-CN"/>
        </w:rPr>
        <w:t>00</w:t>
      </w:r>
      <w:r>
        <w:rPr>
          <w:rFonts w:hint="eastAsia" w:ascii="宋体" w:hAnsi="宋体" w:eastAsia="宋体" w:cs="宋体"/>
          <w:b w:val="0"/>
          <w:bCs w:val="0"/>
          <w:sz w:val="21"/>
          <w:szCs w:val="21"/>
          <w:lang w:eastAsia="zh-CN"/>
        </w:rPr>
        <w:t>人，医护值班床位3</w:t>
      </w:r>
      <w:r>
        <w:rPr>
          <w:rFonts w:ascii="宋体" w:hAnsi="宋体" w:eastAsia="宋体" w:cs="宋体"/>
          <w:b w:val="0"/>
          <w:bCs w:val="0"/>
          <w:sz w:val="21"/>
          <w:szCs w:val="21"/>
          <w:lang w:eastAsia="zh-CN"/>
        </w:rPr>
        <w:t>0</w:t>
      </w:r>
      <w:r>
        <w:rPr>
          <w:rFonts w:hint="eastAsia" w:ascii="宋体" w:hAnsi="宋体" w:eastAsia="宋体" w:cs="宋体"/>
          <w:b w:val="0"/>
          <w:bCs w:val="0"/>
          <w:sz w:val="21"/>
          <w:szCs w:val="21"/>
          <w:lang w:eastAsia="zh-CN"/>
        </w:rPr>
        <w:t>张，病员床4</w:t>
      </w:r>
      <w:r>
        <w:rPr>
          <w:rFonts w:ascii="宋体" w:hAnsi="宋体" w:eastAsia="宋体" w:cs="宋体"/>
          <w:b w:val="0"/>
          <w:bCs w:val="0"/>
          <w:sz w:val="21"/>
          <w:szCs w:val="21"/>
          <w:lang w:eastAsia="zh-CN"/>
        </w:rPr>
        <w:t>00</w:t>
      </w:r>
      <w:r>
        <w:rPr>
          <w:rFonts w:hint="eastAsia" w:ascii="宋体" w:hAnsi="宋体" w:eastAsia="宋体" w:cs="宋体"/>
          <w:b w:val="0"/>
          <w:bCs w:val="0"/>
          <w:sz w:val="21"/>
          <w:szCs w:val="21"/>
          <w:lang w:eastAsia="zh-CN"/>
        </w:rPr>
        <w:t>张，血透机2</w:t>
      </w:r>
      <w:r>
        <w:rPr>
          <w:rFonts w:ascii="宋体" w:hAnsi="宋体" w:eastAsia="宋体" w:cs="宋体"/>
          <w:b w:val="0"/>
          <w:bCs w:val="0"/>
          <w:sz w:val="21"/>
          <w:szCs w:val="21"/>
          <w:lang w:eastAsia="zh-CN"/>
        </w:rPr>
        <w:t>5</w:t>
      </w:r>
      <w:r>
        <w:rPr>
          <w:rFonts w:hint="eastAsia" w:ascii="宋体" w:hAnsi="宋体" w:eastAsia="宋体" w:cs="宋体"/>
          <w:b w:val="0"/>
          <w:bCs w:val="0"/>
          <w:sz w:val="21"/>
          <w:szCs w:val="21"/>
          <w:lang w:eastAsia="zh-CN"/>
        </w:rPr>
        <w:t>台，日均手术5台</w:t>
      </w:r>
      <w:r>
        <w:rPr>
          <w:rFonts w:hint="eastAsia" w:ascii="Times New Roman" w:hAnsi="宋体" w:eastAsia="Times New Roman" w:cs="宋体"/>
          <w:b w:val="0"/>
          <w:bCs w:val="0"/>
          <w:sz w:val="21"/>
          <w:szCs w:val="21"/>
          <w:lang w:eastAsia="zh-CN"/>
        </w:rPr>
        <w:t>。现拟招标一家公司负责医用织物租赁、洗涤服务等工作，具体要求详见招标文件。</w:t>
      </w:r>
    </w:p>
    <w:p>
      <w:pPr>
        <w:pStyle w:val="6"/>
        <w:spacing w:line="360" w:lineRule="auto"/>
        <w:ind w:left="102" w:right="0"/>
        <w:jc w:val="both"/>
        <w:rPr>
          <w:rFonts w:cs="Arial"/>
          <w:b/>
          <w:bCs/>
          <w:sz w:val="21"/>
          <w:szCs w:val="21"/>
          <w:lang w:eastAsia="zh-CN"/>
        </w:rPr>
      </w:pPr>
      <w:r>
        <w:rPr>
          <w:rFonts w:hint="eastAsia" w:ascii="Times New Roman" w:hAnsi="宋体" w:eastAsia="Times New Roman" w:cs="宋体"/>
          <w:b w:val="0"/>
          <w:bCs w:val="0"/>
          <w:sz w:val="21"/>
          <w:szCs w:val="21"/>
          <w:lang w:eastAsia="zh-CN"/>
        </w:rPr>
        <w:t>2.2</w:t>
      </w:r>
      <w:r>
        <w:rPr>
          <w:rFonts w:hint="eastAsia" w:ascii="Times New Roman" w:hAnsi="宋体" w:eastAsia="Times New Roman" w:cs="宋体"/>
          <w:b w:val="0"/>
          <w:bCs w:val="0"/>
          <w:sz w:val="21"/>
          <w:szCs w:val="21"/>
          <w:lang w:val="en-US" w:eastAsia="zh-CN"/>
        </w:rPr>
        <w:t>特殊约定：</w:t>
      </w:r>
      <w:r>
        <w:rPr>
          <w:rFonts w:hint="eastAsia" w:cs="Arial"/>
          <w:b/>
          <w:bCs/>
          <w:sz w:val="21"/>
          <w:szCs w:val="21"/>
          <w:lang w:eastAsia="zh-CN"/>
        </w:rPr>
        <w:t>对医院现有（</w:t>
      </w:r>
      <w:r>
        <w:rPr>
          <w:rFonts w:hint="eastAsia" w:cs="Arial"/>
          <w:b/>
          <w:bCs/>
          <w:sz w:val="21"/>
          <w:szCs w:val="21"/>
          <w:lang w:val="en-US" w:eastAsia="zh-CN"/>
        </w:rPr>
        <w:t>人、物</w:t>
      </w:r>
      <w:r>
        <w:rPr>
          <w:rFonts w:hint="eastAsia" w:cs="Arial"/>
          <w:b/>
          <w:bCs/>
          <w:sz w:val="21"/>
          <w:szCs w:val="21"/>
          <w:lang w:eastAsia="zh-CN"/>
        </w:rPr>
        <w:t>）处置方式，</w:t>
      </w:r>
      <w:r>
        <w:rPr>
          <w:rFonts w:hint="eastAsia"/>
          <w:b/>
          <w:bCs/>
          <w:sz w:val="21"/>
          <w:szCs w:val="21"/>
          <w:lang w:eastAsia="zh-CN"/>
        </w:rPr>
        <w:t>投标人必须承诺，一旦中标：</w:t>
      </w:r>
    </w:p>
    <w:p>
      <w:pPr>
        <w:pStyle w:val="2"/>
        <w:ind w:left="0" w:leftChars="0" w:firstLine="210" w:firstLineChars="1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2.2.1、中标供应商须以医院同等待遇接收医院洗衣房原有职工（含五险）</w:t>
      </w:r>
    </w:p>
    <w:p>
      <w:pPr>
        <w:spacing w:line="400" w:lineRule="exact"/>
        <w:ind w:firstLine="210" w:firstLineChars="100"/>
        <w:rPr>
          <w:sz w:val="21"/>
          <w:szCs w:val="21"/>
          <w:lang w:eastAsia="zh-CN"/>
        </w:rPr>
      </w:pPr>
      <w:r>
        <w:rPr>
          <w:rFonts w:hint="eastAsia"/>
          <w:sz w:val="21"/>
          <w:szCs w:val="21"/>
          <w:lang w:val="en-US" w:eastAsia="zh-CN"/>
        </w:rPr>
        <w:t>2.2.2</w:t>
      </w:r>
      <w:r>
        <w:rPr>
          <w:rFonts w:hint="eastAsia"/>
          <w:sz w:val="21"/>
          <w:szCs w:val="21"/>
          <w:lang w:eastAsia="zh-CN"/>
        </w:rPr>
        <w:t>、对现在医院医用织物的数量和质量进行清点，并以清点结果作为医院现有洗涤招标残值依据。</w:t>
      </w:r>
    </w:p>
    <w:p>
      <w:pPr>
        <w:spacing w:line="400" w:lineRule="exact"/>
        <w:ind w:firstLine="210" w:firstLineChars="100"/>
        <w:rPr>
          <w:sz w:val="21"/>
          <w:szCs w:val="21"/>
          <w:lang w:eastAsia="zh-CN"/>
        </w:rPr>
      </w:pPr>
      <w:r>
        <w:rPr>
          <w:rFonts w:hint="eastAsia"/>
          <w:sz w:val="21"/>
          <w:szCs w:val="21"/>
          <w:lang w:val="en-US" w:eastAsia="zh-CN"/>
        </w:rPr>
        <w:t>2.2.3</w:t>
      </w:r>
      <w:r>
        <w:rPr>
          <w:rFonts w:hint="eastAsia"/>
          <w:sz w:val="21"/>
          <w:szCs w:val="21"/>
          <w:lang w:eastAsia="zh-CN"/>
        </w:rPr>
        <w:t>、招标人现有库存的未使用的本次招标范围内自购的医用织物按招标人采购价全部收购，招标人使用过的所有医用织物（不含窗帘、隔帘，医护工衣）均按</w:t>
      </w:r>
      <w:r>
        <w:rPr>
          <w:rFonts w:hint="eastAsia"/>
          <w:sz w:val="21"/>
          <w:szCs w:val="21"/>
          <w:lang w:val="en-US" w:eastAsia="zh-CN"/>
        </w:rPr>
        <w:t>双方认可的价格</w:t>
      </w:r>
      <w:r>
        <w:rPr>
          <w:rFonts w:hint="eastAsia"/>
          <w:sz w:val="21"/>
          <w:szCs w:val="21"/>
          <w:lang w:eastAsia="zh-CN"/>
        </w:rPr>
        <w:t>收购。</w:t>
      </w:r>
    </w:p>
    <w:p>
      <w:pPr>
        <w:pStyle w:val="2"/>
        <w:ind w:left="0" w:leftChars="0" w:firstLine="0" w:firstLineChars="0"/>
        <w:rPr>
          <w:b/>
          <w:bCs/>
          <w:sz w:val="24"/>
          <w:szCs w:val="24"/>
          <w:lang w:eastAsia="zh-CN"/>
        </w:rPr>
      </w:pPr>
    </w:p>
    <w:p>
      <w:pPr>
        <w:pStyle w:val="6"/>
        <w:spacing w:line="360" w:lineRule="auto"/>
        <w:ind w:left="102" w:right="0"/>
        <w:jc w:val="both"/>
        <w:rPr>
          <w:rFonts w:ascii="Times New Roman" w:hAnsi="宋体" w:eastAsia="Times New Roman" w:cs="宋体"/>
          <w:b w:val="0"/>
          <w:bCs w:val="0"/>
          <w:sz w:val="21"/>
          <w:szCs w:val="21"/>
          <w:lang w:eastAsia="zh-CN"/>
        </w:rPr>
      </w:pPr>
      <w:r>
        <w:rPr>
          <w:rFonts w:hint="eastAsia" w:ascii="Times New Roman" w:hAnsi="宋体" w:eastAsia="Times New Roman" w:cs="宋体"/>
          <w:b w:val="0"/>
          <w:bCs w:val="0"/>
          <w:sz w:val="21"/>
          <w:szCs w:val="21"/>
          <w:lang w:val="en-US" w:eastAsia="zh-CN"/>
        </w:rPr>
        <w:t>2</w:t>
      </w:r>
      <w:r>
        <w:rPr>
          <w:rFonts w:hint="eastAsia" w:ascii="Times New Roman" w:hAnsi="宋体" w:eastAsia="Times New Roman" w:cs="宋体"/>
          <w:b w:val="0"/>
          <w:bCs w:val="0"/>
          <w:sz w:val="21"/>
          <w:szCs w:val="21"/>
          <w:lang w:eastAsia="zh-CN"/>
        </w:rPr>
        <w:t>.</w:t>
      </w:r>
      <w:r>
        <w:rPr>
          <w:rFonts w:hint="eastAsia" w:ascii="Times New Roman" w:hAnsi="宋体" w:eastAsia="Times New Roman" w:cs="宋体"/>
          <w:b w:val="0"/>
          <w:bCs w:val="0"/>
          <w:sz w:val="21"/>
          <w:szCs w:val="21"/>
          <w:lang w:val="en-US" w:eastAsia="zh-CN"/>
        </w:rPr>
        <w:t>3</w:t>
      </w:r>
      <w:r>
        <w:rPr>
          <w:rFonts w:ascii="Times New Roman" w:hAnsi="宋体" w:eastAsia="Times New Roman" w:cs="宋体"/>
          <w:b w:val="0"/>
          <w:bCs w:val="0"/>
          <w:sz w:val="21"/>
          <w:szCs w:val="21"/>
          <w:lang w:eastAsia="zh-CN"/>
        </w:rPr>
        <w:t>服务期限：3年</w:t>
      </w:r>
    </w:p>
    <w:p>
      <w:pPr>
        <w:rPr>
          <w:lang w:eastAsia="zh-CN"/>
        </w:rPr>
      </w:pPr>
    </w:p>
    <w:p>
      <w:pPr>
        <w:pStyle w:val="6"/>
        <w:spacing w:line="360" w:lineRule="auto"/>
        <w:ind w:left="102" w:right="0"/>
        <w:jc w:val="both"/>
        <w:rPr>
          <w:sz w:val="19"/>
          <w:lang w:eastAsia="zh-CN"/>
        </w:rPr>
      </w:pPr>
      <w:r>
        <w:rPr>
          <w:rFonts w:ascii="Times New Roman" w:eastAsia="Times New Roman"/>
          <w:lang w:eastAsia="zh-CN"/>
        </w:rPr>
        <w:t xml:space="preserve">3.  </w:t>
      </w:r>
      <w:r>
        <w:rPr>
          <w:lang w:eastAsia="zh-CN"/>
        </w:rPr>
        <w:t>投标人资格要求</w:t>
      </w:r>
    </w:p>
    <w:p>
      <w:pPr>
        <w:pStyle w:val="6"/>
        <w:ind w:left="102" w:right="0"/>
        <w:jc w:val="both"/>
        <w:rPr>
          <w:rFonts w:ascii="Times New Roman" w:hAnsi="宋体" w:eastAsia="Times New Roman" w:cs="宋体"/>
          <w:b w:val="0"/>
          <w:bCs w:val="0"/>
          <w:sz w:val="21"/>
          <w:szCs w:val="21"/>
          <w:lang w:eastAsia="zh-CN"/>
        </w:rPr>
      </w:pPr>
      <w:r>
        <w:rPr>
          <w:rFonts w:hint="eastAsia" w:ascii="Times New Roman" w:hAnsi="宋体" w:eastAsia="Times New Roman" w:cs="宋体"/>
          <w:b w:val="0"/>
          <w:bCs w:val="0"/>
          <w:sz w:val="21"/>
          <w:szCs w:val="21"/>
          <w:lang w:eastAsia="zh-CN"/>
        </w:rPr>
        <w:t>3.1中国境内有效注册的具有合法经营资格的独立法人。</w:t>
      </w:r>
    </w:p>
    <w:p>
      <w:pPr>
        <w:pStyle w:val="6"/>
        <w:ind w:left="0" w:right="0"/>
        <w:jc w:val="both"/>
        <w:rPr>
          <w:rFonts w:ascii="Times New Roman" w:hAnsi="宋体" w:eastAsia="Times New Roman" w:cs="宋体"/>
          <w:b w:val="0"/>
          <w:bCs w:val="0"/>
          <w:sz w:val="21"/>
          <w:szCs w:val="21"/>
          <w:lang w:eastAsia="zh-CN"/>
        </w:rPr>
      </w:pPr>
    </w:p>
    <w:p>
      <w:pPr>
        <w:pStyle w:val="6"/>
        <w:ind w:left="102" w:right="0"/>
        <w:jc w:val="both"/>
        <w:rPr>
          <w:rFonts w:ascii="Times New Roman" w:hAnsi="宋体" w:eastAsia="Times New Roman" w:cs="宋体"/>
          <w:b w:val="0"/>
          <w:bCs w:val="0"/>
          <w:sz w:val="21"/>
          <w:szCs w:val="21"/>
          <w:lang w:eastAsia="zh-CN"/>
        </w:rPr>
      </w:pPr>
      <w:r>
        <w:rPr>
          <w:rFonts w:hint="eastAsia" w:ascii="Times New Roman" w:hAnsi="宋体" w:eastAsia="Times New Roman" w:cs="宋体"/>
          <w:b w:val="0"/>
          <w:bCs w:val="0"/>
          <w:sz w:val="21"/>
          <w:szCs w:val="21"/>
          <w:lang w:eastAsia="zh-CN"/>
        </w:rPr>
        <w:t>3.2投标人自201</w:t>
      </w:r>
      <w:r>
        <w:rPr>
          <w:rFonts w:ascii="Times New Roman" w:hAnsi="宋体" w:eastAsia="Times New Roman" w:cs="宋体"/>
          <w:b w:val="0"/>
          <w:bCs w:val="0"/>
          <w:sz w:val="21"/>
          <w:szCs w:val="21"/>
          <w:lang w:eastAsia="zh-CN"/>
        </w:rPr>
        <w:t>8</w:t>
      </w:r>
      <w:r>
        <w:rPr>
          <w:rFonts w:hint="eastAsia" w:ascii="Times New Roman" w:hAnsi="宋体" w:eastAsia="Times New Roman" w:cs="宋体"/>
          <w:b w:val="0"/>
          <w:bCs w:val="0"/>
          <w:sz w:val="21"/>
          <w:szCs w:val="21"/>
          <w:lang w:eastAsia="zh-CN"/>
        </w:rPr>
        <w:t>年1月1日至今，具有</w:t>
      </w:r>
      <w:r>
        <w:rPr>
          <w:rFonts w:hint="eastAsia" w:ascii="宋体" w:hAnsi="宋体" w:eastAsia="宋体" w:cs="宋体"/>
          <w:b w:val="0"/>
          <w:bCs w:val="0"/>
          <w:sz w:val="21"/>
          <w:szCs w:val="21"/>
          <w:lang w:eastAsia="zh-CN"/>
        </w:rPr>
        <w:t>至少</w:t>
      </w:r>
      <w:r>
        <w:rPr>
          <w:rFonts w:ascii="Times New Roman" w:hAnsi="宋体" w:eastAsia="Times New Roman" w:cs="宋体"/>
          <w:b w:val="0"/>
          <w:bCs w:val="0"/>
          <w:sz w:val="21"/>
          <w:szCs w:val="21"/>
          <w:lang w:eastAsia="zh-CN"/>
        </w:rPr>
        <w:t>3</w:t>
      </w:r>
      <w:r>
        <w:rPr>
          <w:rFonts w:hint="eastAsia" w:ascii="Times New Roman" w:hAnsi="宋体" w:eastAsia="Times New Roman" w:cs="宋体"/>
          <w:b w:val="0"/>
          <w:bCs w:val="0"/>
          <w:sz w:val="21"/>
          <w:szCs w:val="21"/>
          <w:lang w:eastAsia="zh-CN"/>
        </w:rPr>
        <w:t>家三级医院医用织物洗涤服务项目成功案例。（以合同签订时间为准）。</w:t>
      </w:r>
    </w:p>
    <w:p>
      <w:pPr>
        <w:pStyle w:val="6"/>
        <w:ind w:left="102" w:right="0"/>
        <w:jc w:val="both"/>
        <w:rPr>
          <w:rFonts w:ascii="Times New Roman" w:hAnsi="宋体" w:eastAsia="Times New Roman" w:cs="宋体"/>
          <w:b w:val="0"/>
          <w:bCs w:val="0"/>
          <w:sz w:val="21"/>
          <w:szCs w:val="21"/>
          <w:lang w:eastAsia="zh-CN"/>
        </w:rPr>
      </w:pPr>
    </w:p>
    <w:p>
      <w:pPr>
        <w:pStyle w:val="6"/>
        <w:ind w:left="102" w:right="0"/>
        <w:jc w:val="both"/>
        <w:rPr>
          <w:rFonts w:ascii="Times New Roman" w:hAnsi="宋体" w:eastAsia="Times New Roman" w:cs="宋体"/>
          <w:b w:val="0"/>
          <w:bCs w:val="0"/>
          <w:sz w:val="21"/>
          <w:szCs w:val="21"/>
          <w:lang w:eastAsia="zh-CN"/>
        </w:rPr>
      </w:pPr>
      <w:r>
        <w:rPr>
          <w:rFonts w:hint="eastAsia" w:ascii="Times New Roman" w:hAnsi="宋体" w:eastAsia="Times New Roman" w:cs="宋体"/>
          <w:b w:val="0"/>
          <w:bCs w:val="0"/>
          <w:sz w:val="21"/>
          <w:szCs w:val="21"/>
          <w:lang w:eastAsia="zh-CN"/>
        </w:rPr>
        <w:t>3.3具有完备的医用被服洗涤设施与流程，包含普通被服、重污被服、手术辅料，符合医用被服洗涤消毒隔离规范要求，符合医院感染管理规范要求。（投标时提供承诺函）</w:t>
      </w:r>
    </w:p>
    <w:p>
      <w:pPr>
        <w:rPr>
          <w:lang w:eastAsia="zh-CN"/>
        </w:rPr>
      </w:pPr>
    </w:p>
    <w:p>
      <w:pPr>
        <w:pStyle w:val="6"/>
        <w:ind w:left="102" w:right="0"/>
        <w:jc w:val="both"/>
        <w:rPr>
          <w:rFonts w:ascii="Times New Roman" w:hAnsi="宋体" w:eastAsia="Times New Roman" w:cs="宋体"/>
          <w:b w:val="0"/>
          <w:bCs w:val="0"/>
          <w:sz w:val="21"/>
          <w:szCs w:val="21"/>
          <w:lang w:eastAsia="zh-CN"/>
        </w:rPr>
      </w:pPr>
      <w:r>
        <w:rPr>
          <w:rFonts w:hint="eastAsia" w:ascii="Times New Roman" w:hAnsi="宋体" w:eastAsia="Times New Roman" w:cs="宋体"/>
          <w:b w:val="0"/>
          <w:bCs w:val="0"/>
          <w:sz w:val="21"/>
          <w:szCs w:val="21"/>
          <w:lang w:eastAsia="zh-CN"/>
        </w:rPr>
        <w:t>3.4本次招标不接受联合体投标。</w:t>
      </w:r>
    </w:p>
    <w:p>
      <w:pPr>
        <w:rPr>
          <w:lang w:eastAsia="zh-CN"/>
        </w:rPr>
      </w:pPr>
    </w:p>
    <w:p>
      <w:pPr>
        <w:pStyle w:val="6"/>
        <w:spacing w:before="61" w:line="360" w:lineRule="auto"/>
        <w:ind w:left="0" w:right="0"/>
        <w:jc w:val="both"/>
        <w:rPr>
          <w:sz w:val="19"/>
          <w:lang w:eastAsia="zh-CN"/>
        </w:rPr>
      </w:pPr>
      <w:r>
        <w:rPr>
          <w:rFonts w:ascii="Times New Roman" w:eastAsia="Times New Roman"/>
          <w:lang w:eastAsia="zh-CN"/>
        </w:rPr>
        <w:t>4.  招标文件的获取</w:t>
      </w:r>
    </w:p>
    <w:p>
      <w:pPr>
        <w:pStyle w:val="12"/>
        <w:tabs>
          <w:tab w:val="left" w:pos="2388"/>
          <w:tab w:val="left" w:pos="2832"/>
          <w:tab w:val="left" w:pos="3472"/>
          <w:tab w:val="left" w:pos="6667"/>
          <w:tab w:val="left" w:pos="7270"/>
        </w:tabs>
        <w:spacing w:line="360" w:lineRule="auto"/>
        <w:ind w:right="153"/>
        <w:jc w:val="both"/>
        <w:rPr>
          <w:rFonts w:hint="default"/>
          <w:lang w:val="en-US" w:eastAsia="zh-CN"/>
        </w:rPr>
      </w:pPr>
      <w:r>
        <w:rPr>
          <w:rFonts w:hint="eastAsia"/>
          <w:spacing w:val="-3"/>
          <w:lang w:eastAsia="zh-CN"/>
        </w:rPr>
        <w:t>4.1招标文件获取方式及时间：</w:t>
      </w:r>
      <w:r>
        <w:rPr>
          <w:rFonts w:hint="eastAsia"/>
          <w:spacing w:val="-3"/>
          <w:lang w:val="en-US" w:eastAsia="zh-CN"/>
        </w:rPr>
        <w:t>六安世立医院有限公司官网或现场获取。</w:t>
      </w:r>
    </w:p>
    <w:p>
      <w:pPr>
        <w:widowControl/>
        <w:spacing w:line="360" w:lineRule="auto"/>
        <w:rPr>
          <w:b/>
          <w:color w:val="000000"/>
          <w:sz w:val="21"/>
          <w:szCs w:val="21"/>
          <w:lang w:eastAsia="zh-CN"/>
        </w:rPr>
      </w:pPr>
    </w:p>
    <w:p>
      <w:pPr>
        <w:pStyle w:val="6"/>
        <w:spacing w:line="456" w:lineRule="exact"/>
        <w:rPr>
          <w:sz w:val="19"/>
          <w:lang w:eastAsia="zh-CN"/>
        </w:rPr>
      </w:pPr>
      <w:r>
        <w:rPr>
          <w:rFonts w:ascii="Times New Roman" w:eastAsia="Times New Roman"/>
          <w:lang w:eastAsia="zh-CN"/>
        </w:rPr>
        <w:t xml:space="preserve">5.  </w:t>
      </w:r>
      <w:r>
        <w:rPr>
          <w:lang w:eastAsia="zh-CN"/>
        </w:rPr>
        <w:t>投标文件的递交</w:t>
      </w:r>
    </w:p>
    <w:p>
      <w:pPr>
        <w:pStyle w:val="12"/>
        <w:tabs>
          <w:tab w:val="left" w:pos="2388"/>
          <w:tab w:val="left" w:pos="2832"/>
          <w:tab w:val="left" w:pos="3472"/>
          <w:tab w:val="left" w:pos="6667"/>
          <w:tab w:val="left" w:pos="7270"/>
        </w:tabs>
        <w:spacing w:line="360" w:lineRule="auto"/>
        <w:ind w:right="153"/>
        <w:jc w:val="both"/>
        <w:rPr>
          <w:spacing w:val="-3"/>
          <w:lang w:eastAsia="zh-CN"/>
        </w:rPr>
      </w:pPr>
      <w:r>
        <w:rPr>
          <w:rFonts w:hint="eastAsia"/>
          <w:spacing w:val="-3"/>
          <w:lang w:eastAsia="zh-CN"/>
        </w:rPr>
        <w:t>5.1投标文件递交的截止时间（投标截止时间，下同）地点：详见招标文件。</w:t>
      </w:r>
    </w:p>
    <w:p>
      <w:pPr>
        <w:pStyle w:val="12"/>
        <w:tabs>
          <w:tab w:val="left" w:pos="2388"/>
          <w:tab w:val="left" w:pos="2832"/>
          <w:tab w:val="left" w:pos="3472"/>
          <w:tab w:val="left" w:pos="6667"/>
          <w:tab w:val="left" w:pos="7270"/>
        </w:tabs>
        <w:spacing w:line="360" w:lineRule="auto"/>
        <w:ind w:right="153"/>
        <w:jc w:val="both"/>
        <w:rPr>
          <w:spacing w:val="-3"/>
          <w:lang w:eastAsia="zh-CN"/>
        </w:rPr>
      </w:pPr>
      <w:r>
        <w:rPr>
          <w:rFonts w:hint="eastAsia"/>
          <w:spacing w:val="-3"/>
          <w:lang w:eastAsia="zh-CN"/>
        </w:rPr>
        <w:t>5.2 逾期送达的、未送达指定地点的或者不按照招标文件要求密封的投标文件，招标人将予以拒收。</w:t>
      </w:r>
    </w:p>
    <w:p>
      <w:pPr>
        <w:pStyle w:val="6"/>
        <w:spacing w:before="141"/>
        <w:ind w:left="0"/>
        <w:rPr>
          <w:rFonts w:hint="default" w:ascii="Times New Roman" w:eastAsia="Times New Roman"/>
          <w:b/>
          <w:bCs/>
          <w:sz w:val="28"/>
          <w:szCs w:val="28"/>
          <w:lang w:val="en-US" w:eastAsia="zh-CN"/>
        </w:rPr>
      </w:pPr>
      <w:r>
        <w:rPr>
          <w:rFonts w:ascii="Times New Roman" w:eastAsia="Times New Roman"/>
          <w:lang w:eastAsia="zh-CN"/>
        </w:rPr>
        <w:t xml:space="preserve">6.  </w:t>
      </w:r>
      <w:r>
        <w:rPr>
          <w:rFonts w:hint="eastAsia" w:ascii="Times New Roman" w:eastAsia="Times New Roman"/>
          <w:lang w:val="en-US" w:eastAsia="zh-CN"/>
        </w:rPr>
        <w:t>报名截止时间：</w:t>
      </w:r>
      <w:r>
        <w:rPr>
          <w:rFonts w:hint="eastAsia" w:ascii="Times New Roman" w:eastAsia="Times New Roman"/>
          <w:b/>
          <w:bCs/>
          <w:sz w:val="28"/>
          <w:szCs w:val="28"/>
          <w:lang w:val="en-US" w:eastAsia="zh-CN"/>
        </w:rPr>
        <w:t>2020年6月30日</w:t>
      </w:r>
    </w:p>
    <w:p>
      <w:pPr>
        <w:pStyle w:val="6"/>
        <w:spacing w:before="141"/>
        <w:ind w:left="0"/>
        <w:rPr>
          <w:rFonts w:eastAsiaTheme="minorEastAsia"/>
          <w:lang w:eastAsia="zh-CN"/>
        </w:rPr>
      </w:pPr>
      <w:r>
        <w:rPr>
          <w:rFonts w:hint="eastAsia"/>
          <w:lang w:val="en-US" w:eastAsia="zh-CN"/>
        </w:rPr>
        <w:t>7、</w:t>
      </w:r>
      <w:r>
        <w:rPr>
          <w:lang w:eastAsia="zh-CN"/>
        </w:rPr>
        <w:t>发布公告的</w:t>
      </w:r>
      <w:r>
        <w:rPr>
          <w:rFonts w:hint="eastAsia" w:asciiTheme="minorEastAsia" w:hAnsiTheme="minorEastAsia" w:eastAsiaTheme="minorEastAsia"/>
          <w:lang w:eastAsia="zh-CN"/>
        </w:rPr>
        <w:t>机构</w:t>
      </w:r>
    </w:p>
    <w:p>
      <w:pPr>
        <w:rPr>
          <w:rFonts w:hint="default"/>
          <w:color w:val="FF0000"/>
          <w:lang w:val="en-US" w:eastAsia="zh-CN"/>
        </w:rPr>
      </w:pPr>
      <w:r>
        <w:rPr>
          <w:lang w:eastAsia="zh-CN"/>
        </w:rPr>
        <w:tab/>
      </w:r>
      <w:r>
        <w:rPr>
          <w:rFonts w:hint="eastAsia"/>
          <w:lang w:val="en-US" w:eastAsia="zh-CN"/>
        </w:rPr>
        <w:t>安徽和天医院管理有限公司</w:t>
      </w:r>
    </w:p>
    <w:p>
      <w:pPr>
        <w:pStyle w:val="6"/>
        <w:spacing w:line="456" w:lineRule="exact"/>
        <w:ind w:left="0"/>
        <w:rPr>
          <w:lang w:eastAsia="zh-CN"/>
        </w:rPr>
      </w:pPr>
      <w:r>
        <w:rPr>
          <w:rFonts w:hint="eastAsia" w:ascii="Times New Roman" w:eastAsia="Times New Roman"/>
          <w:lang w:val="en-US" w:eastAsia="zh-CN"/>
        </w:rPr>
        <w:t>8</w:t>
      </w:r>
      <w:r>
        <w:rPr>
          <w:rFonts w:ascii="Times New Roman" w:eastAsia="Times New Roman"/>
          <w:lang w:eastAsia="zh-CN"/>
        </w:rPr>
        <w:t xml:space="preserve">.  </w:t>
      </w:r>
      <w:r>
        <w:rPr>
          <w:lang w:eastAsia="zh-CN"/>
        </w:rPr>
        <w:t>联系方式</w:t>
      </w:r>
    </w:p>
    <w:p>
      <w:pPr>
        <w:jc w:val="both"/>
        <w:rPr>
          <w:lang w:eastAsia="zh-CN"/>
        </w:rPr>
      </w:pPr>
    </w:p>
    <w:p>
      <w:pPr>
        <w:ind w:firstLine="440" w:firstLineChars="200"/>
        <w:rPr>
          <w:rFonts w:hint="default"/>
          <w:szCs w:val="21"/>
          <w:lang w:val="en-US" w:eastAsia="zh-CN"/>
        </w:rPr>
      </w:pPr>
      <w:r>
        <w:rPr>
          <w:bCs/>
          <w:szCs w:val="21"/>
          <w:lang w:eastAsia="zh-CN"/>
        </w:rPr>
        <w:t>招 标 人：</w:t>
      </w:r>
      <w:r>
        <w:rPr>
          <w:rFonts w:hint="eastAsia"/>
          <w:lang w:val="en-US" w:eastAsia="zh-CN"/>
        </w:rPr>
        <w:t>安徽和天医院管理有限公司</w:t>
      </w:r>
    </w:p>
    <w:p>
      <w:pPr>
        <w:widowControl/>
        <w:adjustRightInd w:val="0"/>
        <w:snapToGrid w:val="0"/>
        <w:spacing w:line="360" w:lineRule="auto"/>
        <w:ind w:firstLine="440" w:firstLineChars="200"/>
        <w:rPr>
          <w:szCs w:val="21"/>
          <w:lang w:eastAsia="zh-CN"/>
        </w:rPr>
      </w:pPr>
      <w:r>
        <w:rPr>
          <w:szCs w:val="21"/>
          <w:lang w:eastAsia="zh-CN"/>
        </w:rPr>
        <w:t xml:space="preserve">联 系 人： </w:t>
      </w:r>
      <w:r>
        <w:rPr>
          <w:rFonts w:hint="eastAsia"/>
          <w:szCs w:val="21"/>
          <w:lang w:val="en-US" w:eastAsia="zh-CN"/>
        </w:rPr>
        <w:t>周晓菲</w:t>
      </w:r>
      <w:r>
        <w:rPr>
          <w:szCs w:val="21"/>
          <w:lang w:eastAsia="zh-CN"/>
        </w:rPr>
        <w:t xml:space="preserve">   </w:t>
      </w:r>
    </w:p>
    <w:p>
      <w:pPr>
        <w:widowControl/>
        <w:adjustRightInd w:val="0"/>
        <w:snapToGrid w:val="0"/>
        <w:spacing w:line="360" w:lineRule="auto"/>
        <w:ind w:firstLine="440" w:firstLineChars="200"/>
        <w:rPr>
          <w:szCs w:val="21"/>
          <w:lang w:eastAsia="zh-CN"/>
        </w:rPr>
      </w:pPr>
      <w:r>
        <w:rPr>
          <w:szCs w:val="21"/>
          <w:lang w:eastAsia="zh-CN"/>
        </w:rPr>
        <w:t xml:space="preserve">电    话：  </w:t>
      </w:r>
      <w:r>
        <w:rPr>
          <w:rFonts w:hint="eastAsia"/>
          <w:szCs w:val="21"/>
          <w:lang w:val="en-US" w:eastAsia="zh-CN"/>
        </w:rPr>
        <w:t>18919793366</w:t>
      </w:r>
      <w:r>
        <w:rPr>
          <w:szCs w:val="21"/>
          <w:lang w:eastAsia="zh-CN"/>
        </w:rPr>
        <w:t xml:space="preserve">                     </w:t>
      </w:r>
      <w:r>
        <w:rPr>
          <w:szCs w:val="21"/>
          <w:lang w:eastAsia="zh-CN"/>
        </w:rPr>
        <w:tab/>
      </w:r>
      <w:r>
        <w:rPr>
          <w:szCs w:val="21"/>
          <w:lang w:eastAsia="zh-CN"/>
        </w:rPr>
        <w:t xml:space="preserve">                                                                                </w:t>
      </w:r>
      <w:r>
        <w:rPr>
          <w:rFonts w:hint="eastAsia"/>
          <w:szCs w:val="21"/>
          <w:lang w:eastAsia="zh-CN"/>
        </w:rPr>
        <w:t xml:space="preserve">                           </w:t>
      </w:r>
    </w:p>
    <w:p>
      <w:pPr>
        <w:widowControl/>
        <w:adjustRightInd w:val="0"/>
        <w:snapToGrid w:val="0"/>
        <w:spacing w:line="360" w:lineRule="auto"/>
        <w:ind w:firstLine="440" w:firstLineChars="200"/>
        <w:rPr>
          <w:szCs w:val="21"/>
          <w:lang w:eastAsia="zh-CN"/>
        </w:rPr>
      </w:pPr>
      <w:r>
        <w:rPr>
          <w:szCs w:val="21"/>
          <w:lang w:eastAsia="zh-CN"/>
        </w:rPr>
        <w:t xml:space="preserve">地    址： </w:t>
      </w:r>
      <w:r>
        <w:rPr>
          <w:rFonts w:hint="eastAsia"/>
          <w:szCs w:val="21"/>
          <w:lang w:val="en-US" w:eastAsia="zh-CN"/>
        </w:rPr>
        <w:t>六安市磨子潭路西侧</w:t>
      </w:r>
      <w:r>
        <w:rPr>
          <w:szCs w:val="21"/>
          <w:lang w:eastAsia="zh-CN"/>
        </w:rPr>
        <w:t xml:space="preserve">   </w:t>
      </w:r>
    </w:p>
    <w:p>
      <w:pPr>
        <w:widowControl/>
        <w:adjustRightInd w:val="0"/>
        <w:snapToGrid w:val="0"/>
        <w:spacing w:line="360" w:lineRule="auto"/>
        <w:ind w:firstLine="440" w:firstLineChars="200"/>
        <w:rPr>
          <w:szCs w:val="21"/>
          <w:lang w:eastAsia="zh-CN"/>
        </w:rPr>
      </w:pPr>
      <w:r>
        <w:rPr>
          <w:szCs w:val="21"/>
          <w:lang w:eastAsia="zh-CN"/>
        </w:rPr>
        <w:t>电子邮件：</w:t>
      </w:r>
      <w:r>
        <w:rPr>
          <w:rFonts w:hint="eastAsia"/>
          <w:szCs w:val="21"/>
          <w:lang w:eastAsia="zh-CN"/>
        </w:rPr>
        <w:t xml:space="preserve"> </w:t>
      </w:r>
      <w:r>
        <w:rPr>
          <w:rFonts w:hint="eastAsia"/>
          <w:szCs w:val="21"/>
          <w:lang w:val="en-US" w:eastAsia="zh-CN"/>
        </w:rPr>
        <w:t>zhou3941@126.com</w:t>
      </w:r>
      <w:r>
        <w:rPr>
          <w:rFonts w:hint="eastAsia"/>
          <w:szCs w:val="21"/>
          <w:lang w:eastAsia="zh-CN"/>
        </w:rPr>
        <w:t xml:space="preserve">    </w:t>
      </w:r>
      <w:r>
        <w:rPr>
          <w:szCs w:val="21"/>
          <w:lang w:eastAsia="zh-CN"/>
        </w:rPr>
        <w:t xml:space="preserve">       </w:t>
      </w:r>
    </w:p>
    <w:p>
      <w:pPr>
        <w:widowControl/>
        <w:adjustRightInd w:val="0"/>
        <w:snapToGrid w:val="0"/>
        <w:spacing w:line="360" w:lineRule="auto"/>
        <w:ind w:firstLine="440" w:firstLineChars="200"/>
        <w:rPr>
          <w:dstrike/>
          <w:color w:val="C00000"/>
          <w:szCs w:val="21"/>
          <w:highlight w:val="darkGray"/>
          <w:lang w:eastAsia="zh-CN"/>
        </w:rPr>
        <w:sectPr>
          <w:footerReference r:id="rId4" w:type="default"/>
          <w:pgSz w:w="12240" w:h="15840"/>
          <w:pgMar w:top="1500" w:right="1680" w:bottom="1120" w:left="1700" w:header="0" w:footer="861" w:gutter="0"/>
          <w:cols w:space="720" w:num="1"/>
        </w:sectPr>
      </w:pPr>
      <w:r>
        <w:rPr>
          <w:szCs w:val="21"/>
          <w:lang w:eastAsia="zh-CN"/>
        </w:rPr>
        <w:t>网    址：</w:t>
      </w:r>
      <w:bookmarkStart w:id="5" w:name="_bookmark9"/>
      <w:bookmarkEnd w:id="5"/>
      <w:bookmarkStart w:id="6" w:name="_bookmark6"/>
      <w:bookmarkEnd w:id="6"/>
      <w:bookmarkStart w:id="7" w:name="_bookmark8"/>
      <w:bookmarkEnd w:id="7"/>
      <w:r>
        <w:rPr>
          <w:rFonts w:hint="eastAsia"/>
          <w:szCs w:val="21"/>
          <w:lang w:eastAsia="zh-CN"/>
        </w:rPr>
        <w:t>http://www.laslyy.com/</w:t>
      </w:r>
    </w:p>
    <w:p>
      <w:pPr>
        <w:rPr>
          <w:sz w:val="18"/>
          <w:lang w:eastAsia="zh-CN"/>
        </w:rPr>
      </w:pPr>
      <w:bookmarkStart w:id="8" w:name="_bookmark17"/>
      <w:bookmarkEnd w:id="8"/>
    </w:p>
    <w:p>
      <w:pPr>
        <w:pStyle w:val="5"/>
        <w:ind w:left="2774"/>
        <w:rPr>
          <w:lang w:eastAsia="zh-CN"/>
        </w:rPr>
      </w:pPr>
      <w:bookmarkStart w:id="9" w:name="_bookmark18"/>
      <w:bookmarkEnd w:id="9"/>
      <w:r>
        <w:rPr>
          <w:lang w:eastAsia="zh-CN"/>
        </w:rPr>
        <w:t>第二章投标人须知</w:t>
      </w:r>
    </w:p>
    <w:p>
      <w:pPr>
        <w:pStyle w:val="6"/>
        <w:ind w:left="220" w:right="0"/>
        <w:rPr>
          <w:lang w:eastAsia="zh-CN"/>
        </w:rPr>
      </w:pPr>
      <w:bookmarkStart w:id="10" w:name="_bookmark19"/>
      <w:bookmarkEnd w:id="10"/>
      <w:r>
        <w:rPr>
          <w:lang w:eastAsia="zh-CN"/>
        </w:rPr>
        <w:t>投标人须知前附表</w:t>
      </w:r>
    </w:p>
    <w:p>
      <w:pPr>
        <w:pStyle w:val="12"/>
        <w:spacing w:before="12"/>
        <w:rPr>
          <w:rFonts w:ascii="Microsoft JhengHei"/>
          <w:b/>
          <w:sz w:val="12"/>
          <w:lang w:eastAsia="zh-CN"/>
        </w:rPr>
      </w:pPr>
    </w:p>
    <w:tbl>
      <w:tblPr>
        <w:tblStyle w:val="31"/>
        <w:tblW w:w="97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6"/>
        <w:gridCol w:w="2713"/>
        <w:gridCol w:w="5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1256" w:type="dxa"/>
          </w:tcPr>
          <w:p>
            <w:pPr>
              <w:pStyle w:val="33"/>
              <w:spacing w:before="41"/>
              <w:ind w:left="242" w:right="242"/>
              <w:jc w:val="center"/>
              <w:rPr>
                <w:rFonts w:ascii="Microsoft JhengHei" w:eastAsia="Microsoft JhengHei"/>
                <w:b/>
                <w:sz w:val="21"/>
              </w:rPr>
            </w:pPr>
            <w:r>
              <w:rPr>
                <w:rFonts w:hint="eastAsia" w:ascii="Microsoft JhengHei" w:eastAsia="Microsoft JhengHei"/>
                <w:b/>
                <w:sz w:val="21"/>
              </w:rPr>
              <w:t>条款号</w:t>
            </w:r>
          </w:p>
        </w:tc>
        <w:tc>
          <w:tcPr>
            <w:tcW w:w="2713" w:type="dxa"/>
          </w:tcPr>
          <w:p>
            <w:pPr>
              <w:pStyle w:val="33"/>
              <w:spacing w:before="41"/>
              <w:ind w:left="144" w:right="144"/>
              <w:jc w:val="center"/>
              <w:rPr>
                <w:rFonts w:ascii="Microsoft JhengHei" w:eastAsia="Microsoft JhengHei"/>
                <w:b/>
                <w:sz w:val="21"/>
              </w:rPr>
            </w:pPr>
            <w:r>
              <w:rPr>
                <w:rFonts w:hint="eastAsia" w:ascii="Microsoft JhengHei" w:eastAsia="Microsoft JhengHei"/>
                <w:b/>
                <w:sz w:val="21"/>
              </w:rPr>
              <w:t>条款名称</w:t>
            </w:r>
          </w:p>
        </w:tc>
        <w:tc>
          <w:tcPr>
            <w:tcW w:w="5812" w:type="dxa"/>
          </w:tcPr>
          <w:p>
            <w:pPr>
              <w:pStyle w:val="33"/>
              <w:spacing w:before="41"/>
              <w:ind w:left="1681" w:right="1679"/>
              <w:jc w:val="center"/>
              <w:rPr>
                <w:rFonts w:ascii="Microsoft JhengHei" w:eastAsia="Microsoft JhengHei"/>
                <w:b/>
                <w:sz w:val="21"/>
              </w:rPr>
            </w:pPr>
            <w:r>
              <w:rPr>
                <w:rFonts w:hint="eastAsia" w:ascii="Microsoft JhengHei" w:eastAsia="Microsoft JhengHei"/>
                <w:b/>
                <w:sz w:val="21"/>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trPr>
        <w:tc>
          <w:tcPr>
            <w:tcW w:w="1256" w:type="dxa"/>
            <w:vAlign w:val="center"/>
          </w:tcPr>
          <w:p>
            <w:pPr>
              <w:pStyle w:val="33"/>
              <w:ind w:right="240"/>
              <w:jc w:val="center"/>
              <w:rPr>
                <w:rFonts w:ascii="Times New Roman"/>
                <w:sz w:val="21"/>
                <w:lang w:eastAsia="zh-CN"/>
              </w:rPr>
            </w:pPr>
            <w:r>
              <w:rPr>
                <w:rFonts w:hint="eastAsia" w:ascii="Times New Roman"/>
                <w:sz w:val="21"/>
                <w:lang w:eastAsia="zh-CN"/>
              </w:rPr>
              <w:t>1</w:t>
            </w:r>
          </w:p>
        </w:tc>
        <w:tc>
          <w:tcPr>
            <w:tcW w:w="2713" w:type="dxa"/>
            <w:vAlign w:val="center"/>
          </w:tcPr>
          <w:p>
            <w:pPr>
              <w:pStyle w:val="33"/>
              <w:ind w:left="144" w:right="144"/>
              <w:jc w:val="center"/>
              <w:rPr>
                <w:sz w:val="21"/>
              </w:rPr>
            </w:pPr>
            <w:r>
              <w:rPr>
                <w:sz w:val="21"/>
              </w:rPr>
              <w:t>招标人</w:t>
            </w:r>
          </w:p>
        </w:tc>
        <w:tc>
          <w:tcPr>
            <w:tcW w:w="5812" w:type="dxa"/>
          </w:tcPr>
          <w:p>
            <w:pPr>
              <w:pStyle w:val="33"/>
              <w:spacing w:before="40"/>
              <w:ind w:right="567"/>
              <w:rPr>
                <w:sz w:val="21"/>
                <w:szCs w:val="21"/>
                <w:lang w:eastAsia="zh-CN"/>
              </w:rPr>
            </w:pPr>
            <w:r>
              <w:rPr>
                <w:rFonts w:hint="eastAsia"/>
                <w:sz w:val="21"/>
                <w:szCs w:val="21"/>
                <w:lang w:eastAsia="zh-CN"/>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1256" w:type="dxa"/>
            <w:vAlign w:val="center"/>
          </w:tcPr>
          <w:p>
            <w:pPr>
              <w:pStyle w:val="33"/>
              <w:spacing w:before="159"/>
              <w:ind w:right="240"/>
              <w:jc w:val="center"/>
              <w:rPr>
                <w:rFonts w:ascii="Times New Roman"/>
                <w:sz w:val="21"/>
                <w:lang w:eastAsia="zh-CN"/>
              </w:rPr>
            </w:pPr>
            <w:r>
              <w:rPr>
                <w:rFonts w:ascii="Times New Roman"/>
                <w:sz w:val="21"/>
                <w:lang w:eastAsia="zh-CN"/>
              </w:rPr>
              <w:t>2</w:t>
            </w:r>
          </w:p>
        </w:tc>
        <w:tc>
          <w:tcPr>
            <w:tcW w:w="2713" w:type="dxa"/>
            <w:vAlign w:val="center"/>
          </w:tcPr>
          <w:p>
            <w:pPr>
              <w:pStyle w:val="33"/>
              <w:spacing w:before="110"/>
              <w:ind w:left="144" w:right="144"/>
              <w:jc w:val="center"/>
              <w:rPr>
                <w:sz w:val="21"/>
              </w:rPr>
            </w:pPr>
            <w:r>
              <w:rPr>
                <w:sz w:val="21"/>
              </w:rPr>
              <w:t>招标项目名称</w:t>
            </w:r>
          </w:p>
        </w:tc>
        <w:tc>
          <w:tcPr>
            <w:tcW w:w="5812" w:type="dxa"/>
          </w:tcPr>
          <w:p>
            <w:pPr>
              <w:rPr>
                <w:sz w:val="21"/>
                <w:szCs w:val="21"/>
                <w:lang w:eastAsia="zh-CN"/>
              </w:rPr>
            </w:pPr>
            <w:r>
              <w:rPr>
                <w:rFonts w:hint="eastAsia"/>
                <w:sz w:val="21"/>
                <w:szCs w:val="21"/>
                <w:lang w:eastAsia="zh-CN"/>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1256" w:type="dxa"/>
            <w:vAlign w:val="center"/>
          </w:tcPr>
          <w:p>
            <w:pPr>
              <w:pStyle w:val="33"/>
              <w:spacing w:before="159"/>
              <w:ind w:right="240"/>
              <w:jc w:val="center"/>
              <w:rPr>
                <w:rFonts w:ascii="Times New Roman"/>
                <w:sz w:val="21"/>
                <w:lang w:eastAsia="zh-CN"/>
              </w:rPr>
            </w:pPr>
            <w:r>
              <w:rPr>
                <w:rFonts w:ascii="Times New Roman"/>
                <w:sz w:val="21"/>
                <w:lang w:eastAsia="zh-CN"/>
              </w:rPr>
              <w:t>3</w:t>
            </w:r>
          </w:p>
        </w:tc>
        <w:tc>
          <w:tcPr>
            <w:tcW w:w="2713" w:type="dxa"/>
            <w:vAlign w:val="center"/>
          </w:tcPr>
          <w:p>
            <w:pPr>
              <w:pStyle w:val="33"/>
              <w:spacing w:before="110"/>
              <w:ind w:left="144" w:right="144"/>
              <w:jc w:val="center"/>
              <w:rPr>
                <w:sz w:val="21"/>
              </w:rPr>
            </w:pPr>
            <w:r>
              <w:rPr>
                <w:sz w:val="21"/>
              </w:rPr>
              <w:t>资金来源及比例</w:t>
            </w:r>
          </w:p>
        </w:tc>
        <w:tc>
          <w:tcPr>
            <w:tcW w:w="5812" w:type="dxa"/>
          </w:tcPr>
          <w:p>
            <w:pPr>
              <w:rPr>
                <w:sz w:val="21"/>
                <w:szCs w:val="21"/>
                <w:lang w:eastAsia="zh-CN"/>
              </w:rPr>
            </w:pPr>
            <w:r>
              <w:rPr>
                <w:rFonts w:hint="eastAsia"/>
                <w:sz w:val="21"/>
                <w:szCs w:val="21"/>
                <w:lang w:eastAsia="zh-CN"/>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exact"/>
        </w:trPr>
        <w:tc>
          <w:tcPr>
            <w:tcW w:w="1256" w:type="dxa"/>
            <w:vAlign w:val="center"/>
          </w:tcPr>
          <w:p>
            <w:pPr>
              <w:pStyle w:val="33"/>
              <w:spacing w:before="156"/>
              <w:ind w:right="240"/>
              <w:jc w:val="center"/>
              <w:rPr>
                <w:rFonts w:ascii="Times New Roman"/>
                <w:sz w:val="21"/>
                <w:lang w:eastAsia="zh-CN"/>
              </w:rPr>
            </w:pPr>
            <w:r>
              <w:rPr>
                <w:rFonts w:ascii="Times New Roman"/>
                <w:sz w:val="21"/>
                <w:lang w:eastAsia="zh-CN"/>
              </w:rPr>
              <w:t>4</w:t>
            </w:r>
          </w:p>
        </w:tc>
        <w:tc>
          <w:tcPr>
            <w:tcW w:w="2713" w:type="dxa"/>
            <w:vAlign w:val="center"/>
          </w:tcPr>
          <w:p>
            <w:pPr>
              <w:pStyle w:val="33"/>
              <w:spacing w:before="107"/>
              <w:ind w:left="144" w:right="144"/>
              <w:jc w:val="center"/>
              <w:rPr>
                <w:sz w:val="21"/>
              </w:rPr>
            </w:pPr>
            <w:r>
              <w:rPr>
                <w:sz w:val="21"/>
              </w:rPr>
              <w:t>资金落实情况</w:t>
            </w:r>
          </w:p>
        </w:tc>
        <w:tc>
          <w:tcPr>
            <w:tcW w:w="5812" w:type="dxa"/>
          </w:tcPr>
          <w:p>
            <w:pPr>
              <w:rPr>
                <w:sz w:val="21"/>
                <w:szCs w:val="21"/>
                <w:lang w:eastAsia="zh-CN"/>
              </w:rPr>
            </w:pPr>
            <w:r>
              <w:rPr>
                <w:rFonts w:hint="eastAsia"/>
                <w:sz w:val="21"/>
                <w:szCs w:val="21"/>
                <w:lang w:eastAsia="zh-CN"/>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exact"/>
        </w:trPr>
        <w:tc>
          <w:tcPr>
            <w:tcW w:w="1256" w:type="dxa"/>
            <w:vAlign w:val="center"/>
          </w:tcPr>
          <w:p>
            <w:pPr>
              <w:pStyle w:val="33"/>
              <w:spacing w:before="159"/>
              <w:ind w:right="240"/>
              <w:jc w:val="center"/>
              <w:rPr>
                <w:rFonts w:ascii="Times New Roman"/>
                <w:sz w:val="21"/>
                <w:lang w:eastAsia="zh-CN"/>
              </w:rPr>
            </w:pPr>
            <w:r>
              <w:rPr>
                <w:rFonts w:ascii="Times New Roman"/>
                <w:sz w:val="21"/>
                <w:lang w:eastAsia="zh-CN"/>
              </w:rPr>
              <w:t>5</w:t>
            </w:r>
          </w:p>
        </w:tc>
        <w:tc>
          <w:tcPr>
            <w:tcW w:w="2713" w:type="dxa"/>
            <w:vAlign w:val="center"/>
          </w:tcPr>
          <w:p>
            <w:pPr>
              <w:pStyle w:val="33"/>
              <w:spacing w:before="110"/>
              <w:ind w:left="143" w:right="144"/>
              <w:jc w:val="center"/>
              <w:rPr>
                <w:sz w:val="21"/>
              </w:rPr>
            </w:pPr>
            <w:r>
              <w:rPr>
                <w:sz w:val="21"/>
              </w:rPr>
              <w:t>招标范围</w:t>
            </w:r>
          </w:p>
        </w:tc>
        <w:tc>
          <w:tcPr>
            <w:tcW w:w="5812" w:type="dxa"/>
          </w:tcPr>
          <w:p>
            <w:pPr>
              <w:rPr>
                <w:sz w:val="21"/>
                <w:szCs w:val="21"/>
                <w:lang w:eastAsia="zh-CN"/>
              </w:rPr>
            </w:pPr>
            <w:r>
              <w:rPr>
                <w:rFonts w:hint="eastAsia"/>
                <w:sz w:val="21"/>
                <w:szCs w:val="21"/>
                <w:lang w:eastAsia="zh-CN"/>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40"/>
              <w:jc w:val="center"/>
              <w:rPr>
                <w:rFonts w:ascii="Times New Roman"/>
                <w:sz w:val="21"/>
                <w:lang w:eastAsia="zh-CN"/>
              </w:rPr>
            </w:pPr>
            <w:r>
              <w:rPr>
                <w:rFonts w:ascii="Times New Roman"/>
                <w:sz w:val="21"/>
                <w:lang w:eastAsia="zh-CN"/>
              </w:rPr>
              <w:t>6</w:t>
            </w:r>
          </w:p>
        </w:tc>
        <w:tc>
          <w:tcPr>
            <w:tcW w:w="2713" w:type="dxa"/>
            <w:vAlign w:val="center"/>
          </w:tcPr>
          <w:p>
            <w:pPr>
              <w:pStyle w:val="33"/>
              <w:ind w:right="144"/>
              <w:jc w:val="center"/>
              <w:rPr>
                <w:sz w:val="21"/>
              </w:rPr>
            </w:pPr>
            <w:r>
              <w:rPr>
                <w:rFonts w:hint="eastAsia"/>
                <w:sz w:val="21"/>
                <w:lang w:eastAsia="zh-CN"/>
              </w:rPr>
              <w:t>服务期限及服务</w:t>
            </w:r>
            <w:r>
              <w:rPr>
                <w:sz w:val="21"/>
              </w:rPr>
              <w:t>地点</w:t>
            </w:r>
          </w:p>
        </w:tc>
        <w:tc>
          <w:tcPr>
            <w:tcW w:w="5812" w:type="dxa"/>
          </w:tcPr>
          <w:p>
            <w:pPr>
              <w:pStyle w:val="33"/>
              <w:tabs>
                <w:tab w:val="left" w:pos="2310"/>
              </w:tabs>
              <w:spacing w:before="107"/>
              <w:ind w:right="102"/>
              <w:rPr>
                <w:sz w:val="21"/>
                <w:szCs w:val="21"/>
                <w:lang w:eastAsia="zh-CN"/>
              </w:rPr>
            </w:pPr>
            <w:r>
              <w:rPr>
                <w:rFonts w:hint="eastAsia"/>
                <w:sz w:val="21"/>
                <w:lang w:eastAsia="zh-CN"/>
              </w:rPr>
              <w:t>服务期限：</w:t>
            </w:r>
            <w:r>
              <w:rPr>
                <w:rFonts w:hint="eastAsia"/>
                <w:sz w:val="21"/>
                <w:szCs w:val="21"/>
                <w:lang w:eastAsia="zh-CN"/>
              </w:rPr>
              <w:t>3年</w:t>
            </w:r>
          </w:p>
          <w:p>
            <w:pPr>
              <w:pStyle w:val="33"/>
              <w:tabs>
                <w:tab w:val="left" w:pos="2310"/>
              </w:tabs>
              <w:spacing w:before="107"/>
              <w:ind w:right="102"/>
              <w:rPr>
                <w:sz w:val="21"/>
                <w:szCs w:val="21"/>
                <w:lang w:eastAsia="zh-CN"/>
              </w:rPr>
            </w:pPr>
            <w:r>
              <w:rPr>
                <w:rFonts w:hint="eastAsia"/>
                <w:sz w:val="21"/>
                <w:lang w:eastAsia="zh-CN"/>
              </w:rPr>
              <w:t>服务</w:t>
            </w:r>
            <w:r>
              <w:rPr>
                <w:sz w:val="21"/>
                <w:lang w:eastAsia="zh-CN"/>
              </w:rPr>
              <w:t>地点</w:t>
            </w:r>
            <w:r>
              <w:rPr>
                <w:rFonts w:hint="eastAsia"/>
                <w:sz w:val="21"/>
                <w:lang w:eastAsia="zh-CN"/>
              </w:rPr>
              <w:t>：</w:t>
            </w:r>
            <w:r>
              <w:rPr>
                <w:rFonts w:hint="eastAsia"/>
                <w:sz w:val="21"/>
                <w:szCs w:val="21"/>
                <w:lang w:eastAsia="zh-CN"/>
              </w:rPr>
              <w:t>采购人指定地点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exact"/>
        </w:trPr>
        <w:tc>
          <w:tcPr>
            <w:tcW w:w="1256" w:type="dxa"/>
            <w:vAlign w:val="center"/>
          </w:tcPr>
          <w:p>
            <w:pPr>
              <w:pStyle w:val="33"/>
              <w:spacing w:before="156"/>
              <w:ind w:right="240"/>
              <w:jc w:val="center"/>
              <w:rPr>
                <w:rFonts w:ascii="Times New Roman"/>
                <w:sz w:val="21"/>
                <w:lang w:eastAsia="zh-CN"/>
              </w:rPr>
            </w:pPr>
            <w:r>
              <w:rPr>
                <w:rFonts w:ascii="Times New Roman"/>
                <w:sz w:val="21"/>
                <w:lang w:eastAsia="zh-CN"/>
              </w:rPr>
              <w:t>7</w:t>
            </w:r>
          </w:p>
        </w:tc>
        <w:tc>
          <w:tcPr>
            <w:tcW w:w="2713" w:type="dxa"/>
            <w:vAlign w:val="center"/>
          </w:tcPr>
          <w:p>
            <w:pPr>
              <w:pStyle w:val="33"/>
              <w:spacing w:before="107"/>
              <w:ind w:left="143" w:right="144"/>
              <w:jc w:val="center"/>
              <w:rPr>
                <w:sz w:val="21"/>
                <w:lang w:eastAsia="zh-CN"/>
              </w:rPr>
            </w:pPr>
            <w:r>
              <w:rPr>
                <w:rFonts w:hint="eastAsia"/>
                <w:sz w:val="21"/>
                <w:lang w:eastAsia="zh-CN"/>
              </w:rPr>
              <w:t>付款方式</w:t>
            </w:r>
          </w:p>
        </w:tc>
        <w:tc>
          <w:tcPr>
            <w:tcW w:w="5812" w:type="dxa"/>
            <w:vAlign w:val="center"/>
          </w:tcPr>
          <w:p>
            <w:pPr>
              <w:jc w:val="both"/>
              <w:rPr>
                <w:sz w:val="21"/>
                <w:szCs w:val="21"/>
                <w:lang w:eastAsia="zh-CN"/>
              </w:rPr>
            </w:pPr>
            <w:r>
              <w:rPr>
                <w:rFonts w:hint="eastAsia"/>
                <w:sz w:val="21"/>
                <w:szCs w:val="21"/>
                <w:lang w:eastAsia="zh-CN"/>
              </w:rPr>
              <w:t>详见第五章服务要求结算及付款方式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94"/>
              <w:ind w:right="240"/>
              <w:jc w:val="center"/>
              <w:rPr>
                <w:rFonts w:ascii="Times New Roman"/>
                <w:sz w:val="21"/>
                <w:lang w:eastAsia="zh-CN"/>
              </w:rPr>
            </w:pPr>
            <w:r>
              <w:rPr>
                <w:rFonts w:ascii="Times New Roman"/>
                <w:sz w:val="21"/>
                <w:lang w:eastAsia="zh-CN"/>
              </w:rPr>
              <w:t>8</w:t>
            </w:r>
          </w:p>
        </w:tc>
        <w:tc>
          <w:tcPr>
            <w:tcW w:w="2713" w:type="dxa"/>
            <w:vAlign w:val="center"/>
          </w:tcPr>
          <w:p>
            <w:pPr>
              <w:pStyle w:val="33"/>
              <w:spacing w:before="107"/>
              <w:ind w:left="144" w:right="144"/>
              <w:jc w:val="center"/>
              <w:rPr>
                <w:sz w:val="21"/>
              </w:rPr>
            </w:pPr>
            <w:r>
              <w:rPr>
                <w:sz w:val="21"/>
              </w:rPr>
              <w:t>技术性能指标</w:t>
            </w:r>
          </w:p>
        </w:tc>
        <w:tc>
          <w:tcPr>
            <w:tcW w:w="5812" w:type="dxa"/>
          </w:tcPr>
          <w:p>
            <w:pPr>
              <w:rPr>
                <w:sz w:val="21"/>
                <w:szCs w:val="21"/>
                <w:lang w:eastAsia="zh-CN"/>
              </w:rPr>
            </w:pPr>
            <w:r>
              <w:rPr>
                <w:rFonts w:hint="eastAsia"/>
                <w:sz w:val="21"/>
                <w:szCs w:val="21"/>
                <w:lang w:eastAsia="zh-CN"/>
              </w:rPr>
              <w:t>详见第五章《供货要求》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144"/>
              <w:jc w:val="center"/>
              <w:rPr>
                <w:sz w:val="21"/>
                <w:lang w:eastAsia="zh-CN"/>
              </w:rPr>
            </w:pPr>
            <w:r>
              <w:rPr>
                <w:sz w:val="21"/>
                <w:lang w:eastAsia="zh-CN"/>
              </w:rPr>
              <w:t>9</w:t>
            </w:r>
          </w:p>
        </w:tc>
        <w:tc>
          <w:tcPr>
            <w:tcW w:w="2713" w:type="dxa"/>
            <w:vAlign w:val="center"/>
          </w:tcPr>
          <w:p>
            <w:pPr>
              <w:pStyle w:val="33"/>
              <w:ind w:left="144" w:right="144"/>
              <w:jc w:val="center"/>
              <w:rPr>
                <w:sz w:val="21"/>
                <w:lang w:eastAsia="zh-CN"/>
              </w:rPr>
            </w:pPr>
            <w:r>
              <w:rPr>
                <w:sz w:val="21"/>
                <w:lang w:eastAsia="zh-CN"/>
              </w:rPr>
              <w:t>投标人资质条件、能力、信誉</w:t>
            </w:r>
          </w:p>
        </w:tc>
        <w:tc>
          <w:tcPr>
            <w:tcW w:w="5812" w:type="dxa"/>
          </w:tcPr>
          <w:p>
            <w:pPr>
              <w:pStyle w:val="33"/>
              <w:spacing w:before="60"/>
              <w:ind w:left="103" w:right="102"/>
              <w:rPr>
                <w:spacing w:val="-5"/>
                <w:sz w:val="21"/>
                <w:lang w:eastAsia="zh-CN"/>
              </w:rPr>
            </w:pPr>
            <w:r>
              <w:rPr>
                <w:spacing w:val="-5"/>
                <w:sz w:val="21"/>
                <w:lang w:eastAsia="zh-CN"/>
              </w:rPr>
              <w:t>（</w:t>
            </w:r>
            <w:r>
              <w:rPr>
                <w:rFonts w:ascii="Times New Roman" w:eastAsia="Times New Roman"/>
                <w:spacing w:val="-5"/>
                <w:sz w:val="21"/>
                <w:lang w:eastAsia="zh-CN"/>
              </w:rPr>
              <w:t>1</w:t>
            </w:r>
            <w:r>
              <w:rPr>
                <w:spacing w:val="-5"/>
                <w:sz w:val="21"/>
                <w:lang w:eastAsia="zh-CN"/>
              </w:rPr>
              <w:t>）资质要求（对制造商资质有要求的，应</w:t>
            </w:r>
            <w:r>
              <w:rPr>
                <w:sz w:val="21"/>
                <w:lang w:eastAsia="zh-CN"/>
              </w:rPr>
              <w:t>分别</w:t>
            </w:r>
            <w:r>
              <w:rPr>
                <w:spacing w:val="-3"/>
                <w:sz w:val="21"/>
                <w:lang w:eastAsia="zh-CN"/>
              </w:rPr>
              <w:t>列</w:t>
            </w:r>
            <w:r>
              <w:rPr>
                <w:sz w:val="21"/>
                <w:lang w:eastAsia="zh-CN"/>
              </w:rPr>
              <w:t>出</w:t>
            </w:r>
            <w:r>
              <w:rPr>
                <w:spacing w:val="-3"/>
                <w:sz w:val="21"/>
                <w:lang w:eastAsia="zh-CN"/>
              </w:rPr>
              <w:t>并</w:t>
            </w:r>
            <w:r>
              <w:rPr>
                <w:sz w:val="21"/>
                <w:lang w:eastAsia="zh-CN"/>
              </w:rPr>
              <w:t>注</w:t>
            </w:r>
            <w:r>
              <w:rPr>
                <w:spacing w:val="-3"/>
                <w:sz w:val="21"/>
                <w:lang w:eastAsia="zh-CN"/>
              </w:rPr>
              <w:t>明</w:t>
            </w:r>
            <w:r>
              <w:rPr>
                <w:spacing w:val="-106"/>
                <w:sz w:val="21"/>
                <w:lang w:eastAsia="zh-CN"/>
              </w:rPr>
              <w:t>）</w:t>
            </w:r>
            <w:r>
              <w:rPr>
                <w:sz w:val="21"/>
                <w:lang w:eastAsia="zh-CN"/>
              </w:rPr>
              <w:t>：</w:t>
            </w:r>
            <w:r>
              <w:rPr>
                <w:rFonts w:hint="eastAsia"/>
                <w:spacing w:val="-5"/>
                <w:sz w:val="21"/>
                <w:lang w:eastAsia="zh-CN"/>
              </w:rPr>
              <w:t>详见《招标公告》</w:t>
            </w:r>
          </w:p>
          <w:p>
            <w:pPr>
              <w:pStyle w:val="33"/>
              <w:spacing w:before="60"/>
              <w:ind w:left="103" w:right="102"/>
              <w:rPr>
                <w:spacing w:val="-5"/>
                <w:sz w:val="21"/>
                <w:lang w:eastAsia="zh-CN"/>
              </w:rPr>
            </w:pPr>
            <w:r>
              <w:rPr>
                <w:spacing w:val="-5"/>
                <w:sz w:val="21"/>
                <w:lang w:eastAsia="zh-CN"/>
              </w:rPr>
              <w:t>（2）投标人业绩：</w:t>
            </w:r>
            <w:r>
              <w:rPr>
                <w:rFonts w:hint="eastAsia"/>
                <w:spacing w:val="-5"/>
                <w:sz w:val="21"/>
                <w:lang w:eastAsia="zh-CN"/>
              </w:rPr>
              <w:t>详见《招标公告》</w:t>
            </w:r>
          </w:p>
          <w:p>
            <w:pPr>
              <w:pStyle w:val="33"/>
              <w:spacing w:before="148"/>
              <w:ind w:left="103" w:right="102"/>
              <w:rPr>
                <w:sz w:val="21"/>
                <w:lang w:eastAsia="zh-CN"/>
              </w:rPr>
            </w:pPr>
            <w:r>
              <w:rPr>
                <w:spacing w:val="-5"/>
                <w:sz w:val="21"/>
                <w:lang w:eastAsia="zh-CN"/>
              </w:rPr>
              <w:t>（3）</w:t>
            </w:r>
            <w:r>
              <w:rPr>
                <w:sz w:val="21"/>
                <w:lang w:eastAsia="zh-CN"/>
              </w:rPr>
              <w:t>信誉要求：</w:t>
            </w:r>
            <w:r>
              <w:rPr>
                <w:rFonts w:hint="eastAsia"/>
                <w:sz w:val="21"/>
                <w:lang w:eastAsia="zh-CN"/>
              </w:rPr>
              <w:t>详见</w:t>
            </w:r>
            <w:r>
              <w:rPr>
                <w:rFonts w:hint="eastAsia"/>
                <w:spacing w:val="-5"/>
                <w:sz w:val="21"/>
                <w:lang w:eastAsia="zh-CN"/>
              </w:rPr>
              <w:t>《招标公告》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exact"/>
        </w:trPr>
        <w:tc>
          <w:tcPr>
            <w:tcW w:w="1256" w:type="dxa"/>
            <w:vAlign w:val="center"/>
          </w:tcPr>
          <w:p>
            <w:pPr>
              <w:pStyle w:val="33"/>
              <w:ind w:right="240"/>
              <w:jc w:val="center"/>
              <w:rPr>
                <w:rFonts w:ascii="Times New Roman"/>
                <w:sz w:val="21"/>
                <w:lang w:eastAsia="zh-CN"/>
              </w:rPr>
            </w:pPr>
            <w:r>
              <w:rPr>
                <w:rFonts w:ascii="Times New Roman"/>
                <w:sz w:val="21"/>
                <w:lang w:eastAsia="zh-CN"/>
              </w:rPr>
              <w:t>10</w:t>
            </w:r>
          </w:p>
        </w:tc>
        <w:tc>
          <w:tcPr>
            <w:tcW w:w="2713" w:type="dxa"/>
            <w:vAlign w:val="center"/>
          </w:tcPr>
          <w:p>
            <w:pPr>
              <w:pStyle w:val="33"/>
              <w:ind w:right="144"/>
              <w:jc w:val="center"/>
              <w:rPr>
                <w:sz w:val="21"/>
              </w:rPr>
            </w:pPr>
            <w:r>
              <w:rPr>
                <w:sz w:val="21"/>
              </w:rPr>
              <w:t>是否接受联合体投标</w:t>
            </w:r>
          </w:p>
        </w:tc>
        <w:tc>
          <w:tcPr>
            <w:tcW w:w="5812" w:type="dxa"/>
          </w:tcPr>
          <w:p>
            <w:pPr>
              <w:pStyle w:val="33"/>
              <w:spacing w:before="71"/>
              <w:ind w:left="103" w:right="102"/>
              <w:rPr>
                <w:sz w:val="21"/>
                <w:u w:val="single"/>
                <w:lang w:eastAsia="zh-CN"/>
              </w:rPr>
            </w:pPr>
            <w:r>
              <w:rPr>
                <w:rFonts w:hint="eastAsia"/>
                <w:sz w:val="21"/>
                <w:szCs w:val="21"/>
                <w:lang w:eastAsia="zh-CN"/>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exact"/>
        </w:trPr>
        <w:tc>
          <w:tcPr>
            <w:tcW w:w="1256" w:type="dxa"/>
            <w:vAlign w:val="center"/>
          </w:tcPr>
          <w:p>
            <w:pPr>
              <w:pStyle w:val="33"/>
              <w:ind w:right="240"/>
              <w:jc w:val="center"/>
              <w:rPr>
                <w:rFonts w:ascii="Times New Roman"/>
                <w:sz w:val="21"/>
                <w:lang w:eastAsia="zh-CN"/>
              </w:rPr>
            </w:pPr>
            <w:r>
              <w:rPr>
                <w:rFonts w:hint="eastAsia" w:ascii="Times New Roman"/>
                <w:sz w:val="21"/>
                <w:lang w:eastAsia="zh-CN"/>
              </w:rPr>
              <w:t>1</w:t>
            </w:r>
            <w:r>
              <w:rPr>
                <w:rFonts w:ascii="Times New Roman"/>
                <w:sz w:val="21"/>
                <w:lang w:eastAsia="zh-CN"/>
              </w:rPr>
              <w:t>1</w:t>
            </w:r>
          </w:p>
        </w:tc>
        <w:tc>
          <w:tcPr>
            <w:tcW w:w="2713" w:type="dxa"/>
            <w:vAlign w:val="center"/>
          </w:tcPr>
          <w:p>
            <w:pPr>
              <w:pStyle w:val="33"/>
              <w:ind w:right="144"/>
              <w:jc w:val="center"/>
              <w:rPr>
                <w:sz w:val="21"/>
              </w:rPr>
            </w:pPr>
            <w:r>
              <w:rPr>
                <w:sz w:val="21"/>
              </w:rPr>
              <w:t>分包</w:t>
            </w:r>
          </w:p>
        </w:tc>
        <w:tc>
          <w:tcPr>
            <w:tcW w:w="5812" w:type="dxa"/>
          </w:tcPr>
          <w:p>
            <w:pPr>
              <w:pStyle w:val="33"/>
              <w:spacing w:before="54"/>
              <w:ind w:left="103" w:right="102"/>
              <w:rPr>
                <w:sz w:val="21"/>
                <w:lang w:eastAsia="zh-CN"/>
              </w:rPr>
            </w:pPr>
            <w:r>
              <w:rPr>
                <w:rFonts w:hint="eastAsia"/>
                <w:sz w:val="21"/>
                <w:lang w:eastAsia="zh-CN"/>
              </w:rPr>
              <w:t>不</w:t>
            </w:r>
            <w:r>
              <w:rPr>
                <w:sz w:val="21"/>
                <w:lang w:eastAsia="zh-CN"/>
              </w:rPr>
              <w:t>允许</w:t>
            </w:r>
          </w:p>
          <w:p>
            <w:pPr>
              <w:pStyle w:val="33"/>
              <w:spacing w:before="18" w:line="440" w:lineRule="exact"/>
              <w:ind w:right="636"/>
              <w:rPr>
                <w:sz w:val="21"/>
                <w:u w:val="singl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256" w:type="dxa"/>
            <w:vAlign w:val="center"/>
          </w:tcPr>
          <w:p>
            <w:pPr>
              <w:pStyle w:val="33"/>
              <w:ind w:right="242"/>
              <w:jc w:val="center"/>
              <w:rPr>
                <w:rFonts w:ascii="Times New Roman"/>
                <w:sz w:val="21"/>
                <w:lang w:eastAsia="zh-CN"/>
              </w:rPr>
            </w:pPr>
            <w:r>
              <w:rPr>
                <w:rFonts w:hint="eastAsia" w:ascii="Times New Roman"/>
                <w:sz w:val="21"/>
                <w:lang w:eastAsia="zh-CN"/>
              </w:rPr>
              <w:t>1</w:t>
            </w:r>
            <w:r>
              <w:rPr>
                <w:rFonts w:ascii="Times New Roman"/>
                <w:sz w:val="21"/>
                <w:lang w:eastAsia="zh-CN"/>
              </w:rPr>
              <w:t>2</w:t>
            </w:r>
          </w:p>
        </w:tc>
        <w:tc>
          <w:tcPr>
            <w:tcW w:w="2713" w:type="dxa"/>
            <w:vAlign w:val="center"/>
          </w:tcPr>
          <w:p>
            <w:pPr>
              <w:pStyle w:val="33"/>
              <w:ind w:right="144"/>
              <w:jc w:val="center"/>
              <w:rPr>
                <w:sz w:val="21"/>
              </w:rPr>
            </w:pPr>
            <w:r>
              <w:rPr>
                <w:sz w:val="21"/>
              </w:rPr>
              <w:t>偏差</w:t>
            </w:r>
          </w:p>
        </w:tc>
        <w:tc>
          <w:tcPr>
            <w:tcW w:w="5812" w:type="dxa"/>
          </w:tcPr>
          <w:p>
            <w:pPr>
              <w:pStyle w:val="33"/>
              <w:spacing w:before="54"/>
              <w:ind w:left="103" w:right="102"/>
              <w:rPr>
                <w:b/>
                <w:sz w:val="21"/>
                <w:lang w:eastAsia="zh-CN"/>
              </w:rPr>
            </w:pPr>
            <w:r>
              <w:rPr>
                <w:sz w:val="21"/>
                <w:lang w:eastAsia="zh-CN"/>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59"/>
              <w:ind w:right="240"/>
              <w:jc w:val="center"/>
              <w:rPr>
                <w:rFonts w:ascii="Times New Roman"/>
                <w:sz w:val="21"/>
                <w:lang w:eastAsia="zh-CN"/>
              </w:rPr>
            </w:pPr>
            <w:r>
              <w:rPr>
                <w:rFonts w:ascii="Times New Roman"/>
                <w:sz w:val="21"/>
                <w:lang w:eastAsia="zh-CN"/>
              </w:rPr>
              <w:t>13</w:t>
            </w:r>
          </w:p>
        </w:tc>
        <w:tc>
          <w:tcPr>
            <w:tcW w:w="2713" w:type="dxa"/>
            <w:vAlign w:val="center"/>
          </w:tcPr>
          <w:p>
            <w:pPr>
              <w:pStyle w:val="33"/>
              <w:spacing w:before="110"/>
              <w:ind w:left="144" w:right="144"/>
              <w:jc w:val="center"/>
              <w:rPr>
                <w:sz w:val="21"/>
                <w:lang w:eastAsia="zh-CN"/>
              </w:rPr>
            </w:pPr>
            <w:r>
              <w:rPr>
                <w:sz w:val="21"/>
                <w:lang w:eastAsia="zh-CN"/>
              </w:rPr>
              <w:t>构成招标文件的其他资料</w:t>
            </w:r>
          </w:p>
        </w:tc>
        <w:tc>
          <w:tcPr>
            <w:tcW w:w="5812" w:type="dxa"/>
          </w:tcPr>
          <w:p>
            <w:pPr>
              <w:rPr>
                <w:sz w:val="32"/>
                <w:szCs w:val="32"/>
                <w:lang w:eastAsia="zh-CN"/>
              </w:rPr>
            </w:pPr>
            <w:r>
              <w:rPr>
                <w:rFonts w:hint="eastAsia"/>
                <w:sz w:val="21"/>
                <w:lang w:eastAsia="zh-CN"/>
              </w:rPr>
              <w:t>图纸、采购清单及招标人提供的其他相关技术资料（如有的话）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1256" w:type="dxa"/>
            <w:vAlign w:val="center"/>
          </w:tcPr>
          <w:p>
            <w:pPr>
              <w:pStyle w:val="33"/>
              <w:spacing w:before="1"/>
              <w:ind w:right="-23"/>
              <w:jc w:val="center"/>
              <w:rPr>
                <w:rFonts w:ascii="Times New Roman"/>
                <w:sz w:val="21"/>
                <w:lang w:eastAsia="zh-CN"/>
              </w:rPr>
            </w:pPr>
            <w:r>
              <w:rPr>
                <w:rFonts w:ascii="Times New Roman"/>
                <w:sz w:val="21"/>
                <w:lang w:eastAsia="zh-CN"/>
              </w:rPr>
              <w:t>14</w:t>
            </w:r>
          </w:p>
        </w:tc>
        <w:tc>
          <w:tcPr>
            <w:tcW w:w="2713" w:type="dxa"/>
            <w:vAlign w:val="center"/>
          </w:tcPr>
          <w:p>
            <w:pPr>
              <w:pStyle w:val="33"/>
              <w:jc w:val="center"/>
              <w:rPr>
                <w:sz w:val="21"/>
                <w:lang w:eastAsia="zh-CN"/>
              </w:rPr>
            </w:pPr>
            <w:r>
              <w:rPr>
                <w:sz w:val="21"/>
                <w:lang w:eastAsia="zh-CN"/>
              </w:rPr>
              <w:t>投标人要求澄清招标文件</w:t>
            </w:r>
          </w:p>
        </w:tc>
        <w:tc>
          <w:tcPr>
            <w:tcW w:w="5812" w:type="dxa"/>
          </w:tcPr>
          <w:p>
            <w:pPr>
              <w:pStyle w:val="33"/>
              <w:spacing w:before="107"/>
              <w:rPr>
                <w:sz w:val="21"/>
                <w:u w:val="single"/>
                <w:lang w:eastAsia="zh-CN"/>
              </w:rPr>
            </w:pPr>
            <w:r>
              <w:rPr>
                <w:sz w:val="21"/>
                <w:lang w:eastAsia="zh-CN"/>
              </w:rPr>
              <w:t>时间：</w:t>
            </w:r>
            <w:r>
              <w:rPr>
                <w:rFonts w:hint="eastAsia"/>
                <w:sz w:val="21"/>
                <w:u w:val="single"/>
                <w:lang w:eastAsia="zh-CN"/>
              </w:rPr>
              <w:t>投标截止时间前</w:t>
            </w:r>
            <w:r>
              <w:rPr>
                <w:sz w:val="21"/>
                <w:u w:val="single"/>
                <w:lang w:eastAsia="zh-CN"/>
              </w:rPr>
              <w:t>5</w:t>
            </w:r>
            <w:r>
              <w:rPr>
                <w:rFonts w:hint="eastAsia"/>
                <w:sz w:val="21"/>
                <w:u w:val="single"/>
                <w:lang w:eastAsia="zh-CN"/>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1256" w:type="dxa"/>
            <w:vAlign w:val="center"/>
          </w:tcPr>
          <w:p>
            <w:pPr>
              <w:pStyle w:val="33"/>
              <w:spacing w:before="156"/>
              <w:ind w:right="240"/>
              <w:jc w:val="center"/>
              <w:rPr>
                <w:rFonts w:ascii="Times New Roman"/>
                <w:sz w:val="21"/>
                <w:lang w:eastAsia="zh-CN"/>
              </w:rPr>
            </w:pPr>
            <w:r>
              <w:rPr>
                <w:rFonts w:hint="eastAsia" w:ascii="Times New Roman"/>
                <w:sz w:val="21"/>
                <w:lang w:eastAsia="zh-CN"/>
              </w:rPr>
              <w:t>1</w:t>
            </w:r>
            <w:r>
              <w:rPr>
                <w:rFonts w:ascii="Times New Roman"/>
                <w:sz w:val="21"/>
                <w:lang w:eastAsia="zh-CN"/>
              </w:rPr>
              <w:t>5</w:t>
            </w:r>
          </w:p>
        </w:tc>
        <w:tc>
          <w:tcPr>
            <w:tcW w:w="2713" w:type="dxa"/>
            <w:vAlign w:val="center"/>
          </w:tcPr>
          <w:p>
            <w:pPr>
              <w:pStyle w:val="33"/>
              <w:spacing w:before="107"/>
              <w:ind w:left="144" w:right="144"/>
              <w:jc w:val="center"/>
              <w:rPr>
                <w:sz w:val="21"/>
                <w:lang w:eastAsia="zh-CN"/>
              </w:rPr>
            </w:pPr>
            <w:r>
              <w:rPr>
                <w:sz w:val="21"/>
                <w:lang w:eastAsia="zh-CN"/>
              </w:rPr>
              <w:t>招标文件澄清发出的形式</w:t>
            </w:r>
          </w:p>
        </w:tc>
        <w:tc>
          <w:tcPr>
            <w:tcW w:w="5812" w:type="dxa"/>
          </w:tcPr>
          <w:p>
            <w:pPr>
              <w:rPr>
                <w:sz w:val="21"/>
                <w:szCs w:val="21"/>
                <w:lang w:eastAsia="zh-CN"/>
              </w:rPr>
            </w:pPr>
            <w:r>
              <w:rPr>
                <w:rFonts w:hint="eastAsia"/>
                <w:sz w:val="21"/>
                <w:szCs w:val="21"/>
                <w:lang w:eastAsia="zh-CN"/>
              </w:rPr>
              <w:t>采购人院网发布。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256" w:type="dxa"/>
            <w:vAlign w:val="center"/>
          </w:tcPr>
          <w:p>
            <w:pPr>
              <w:pStyle w:val="33"/>
              <w:spacing w:before="1"/>
              <w:ind w:right="-23"/>
              <w:jc w:val="center"/>
              <w:rPr>
                <w:rFonts w:ascii="Times New Roman"/>
                <w:sz w:val="21"/>
                <w:lang w:eastAsia="zh-CN"/>
              </w:rPr>
            </w:pPr>
            <w:r>
              <w:rPr>
                <w:rFonts w:hint="eastAsia" w:ascii="Times New Roman"/>
                <w:sz w:val="21"/>
                <w:lang w:eastAsia="zh-CN"/>
              </w:rPr>
              <w:t>1</w:t>
            </w:r>
            <w:r>
              <w:rPr>
                <w:rFonts w:ascii="Times New Roman"/>
                <w:sz w:val="21"/>
                <w:lang w:eastAsia="zh-CN"/>
              </w:rPr>
              <w:t>6</w:t>
            </w:r>
          </w:p>
        </w:tc>
        <w:tc>
          <w:tcPr>
            <w:tcW w:w="2713" w:type="dxa"/>
            <w:vAlign w:val="center"/>
          </w:tcPr>
          <w:p>
            <w:pPr>
              <w:pStyle w:val="33"/>
              <w:spacing w:before="14"/>
              <w:jc w:val="center"/>
              <w:rPr>
                <w:rFonts w:ascii="Microsoft JhengHei"/>
                <w:b/>
                <w:sz w:val="15"/>
                <w:lang w:eastAsia="zh-CN"/>
              </w:rPr>
            </w:pPr>
          </w:p>
          <w:p>
            <w:pPr>
              <w:pStyle w:val="33"/>
              <w:jc w:val="center"/>
              <w:rPr>
                <w:sz w:val="21"/>
                <w:lang w:eastAsia="zh-CN"/>
              </w:rPr>
            </w:pPr>
            <w:r>
              <w:rPr>
                <w:sz w:val="21"/>
                <w:lang w:eastAsia="zh-CN"/>
              </w:rPr>
              <w:t>投标人确认收到招标文件澄清</w:t>
            </w:r>
          </w:p>
        </w:tc>
        <w:tc>
          <w:tcPr>
            <w:tcW w:w="5812" w:type="dxa"/>
          </w:tcPr>
          <w:p>
            <w:pPr>
              <w:pStyle w:val="33"/>
              <w:spacing w:before="110"/>
              <w:ind w:left="103" w:right="142"/>
              <w:rPr>
                <w:color w:val="FF0000"/>
                <w:sz w:val="21"/>
                <w:szCs w:val="21"/>
                <w:lang w:eastAsia="zh-CN"/>
              </w:rPr>
            </w:pPr>
            <w:r>
              <w:rPr>
                <w:rFonts w:hint="eastAsia"/>
                <w:sz w:val="21"/>
                <w:szCs w:val="21"/>
                <w:lang w:eastAsia="zh-CN"/>
              </w:rPr>
              <w:t>1)通过院网发布的，投标人自行上网查询，无需确认。投标人未及时关注相关信息的，其责任自负。</w:t>
            </w:r>
          </w:p>
          <w:p>
            <w:pPr>
              <w:pStyle w:val="33"/>
              <w:tabs>
                <w:tab w:val="left" w:pos="2290"/>
              </w:tabs>
              <w:spacing w:before="110"/>
              <w:ind w:left="103" w:right="142"/>
              <w:rPr>
                <w:sz w:val="21"/>
                <w:szCs w:val="21"/>
                <w:lang w:eastAsia="zh-CN"/>
              </w:rPr>
            </w:pPr>
            <w:r>
              <w:rPr>
                <w:rFonts w:hint="eastAsia"/>
                <w:sz w:val="21"/>
                <w:szCs w:val="21"/>
                <w:lang w:eastAsia="zh-CN"/>
              </w:rPr>
              <w:t>2)通过其他方式发布，则须在收到后的首个工作日通过“电子邮件”或其他有形载体回复，具体联系方式详见《招标公告》/《投标邀请书》，否则视作投标人已收悉。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59"/>
              <w:ind w:right="240"/>
              <w:jc w:val="center"/>
              <w:rPr>
                <w:rFonts w:ascii="Times New Roman"/>
                <w:sz w:val="21"/>
                <w:lang w:eastAsia="zh-CN"/>
              </w:rPr>
            </w:pPr>
            <w:r>
              <w:rPr>
                <w:rFonts w:hint="eastAsia" w:ascii="Times New Roman"/>
                <w:sz w:val="21"/>
                <w:lang w:eastAsia="zh-CN"/>
              </w:rPr>
              <w:t>1</w:t>
            </w:r>
            <w:r>
              <w:rPr>
                <w:rFonts w:ascii="Times New Roman"/>
                <w:sz w:val="21"/>
                <w:lang w:eastAsia="zh-CN"/>
              </w:rPr>
              <w:t>7</w:t>
            </w:r>
          </w:p>
        </w:tc>
        <w:tc>
          <w:tcPr>
            <w:tcW w:w="2713" w:type="dxa"/>
            <w:vAlign w:val="center"/>
          </w:tcPr>
          <w:p>
            <w:pPr>
              <w:pStyle w:val="33"/>
              <w:spacing w:before="110"/>
              <w:ind w:left="144" w:right="144"/>
              <w:jc w:val="center"/>
              <w:rPr>
                <w:sz w:val="21"/>
                <w:lang w:eastAsia="zh-CN"/>
              </w:rPr>
            </w:pPr>
            <w:r>
              <w:rPr>
                <w:sz w:val="21"/>
                <w:lang w:eastAsia="zh-CN"/>
              </w:rPr>
              <w:t>招标文件修改发出的形式</w:t>
            </w:r>
          </w:p>
        </w:tc>
        <w:tc>
          <w:tcPr>
            <w:tcW w:w="5812" w:type="dxa"/>
          </w:tcPr>
          <w:p>
            <w:pPr>
              <w:ind w:firstLine="210" w:firstLineChars="100"/>
              <w:rPr>
                <w:sz w:val="21"/>
                <w:szCs w:val="21"/>
                <w:lang w:eastAsia="zh-CN"/>
              </w:rPr>
            </w:pPr>
            <w:r>
              <w:rPr>
                <w:sz w:val="21"/>
                <w:szCs w:val="21"/>
                <w:lang w:eastAsia="zh-CN"/>
              </w:rPr>
              <w:t>在</w:t>
            </w:r>
            <w:r>
              <w:rPr>
                <w:rFonts w:hint="eastAsia"/>
                <w:sz w:val="21"/>
                <w:szCs w:val="21"/>
                <w:lang w:eastAsia="zh-CN"/>
              </w:rPr>
              <w:t>采购人院网发布。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3"/>
              <w:jc w:val="center"/>
              <w:rPr>
                <w:rFonts w:ascii="Times New Roman"/>
                <w:sz w:val="21"/>
                <w:lang w:eastAsia="zh-CN"/>
              </w:rPr>
            </w:pPr>
            <w:r>
              <w:rPr>
                <w:rFonts w:hint="eastAsia" w:ascii="Times New Roman"/>
                <w:sz w:val="21"/>
                <w:lang w:eastAsia="zh-CN"/>
              </w:rPr>
              <w:t>1</w:t>
            </w:r>
            <w:r>
              <w:rPr>
                <w:rFonts w:ascii="Times New Roman"/>
                <w:sz w:val="21"/>
                <w:lang w:eastAsia="zh-CN"/>
              </w:rPr>
              <w:t>8</w:t>
            </w:r>
          </w:p>
        </w:tc>
        <w:tc>
          <w:tcPr>
            <w:tcW w:w="2713" w:type="dxa"/>
            <w:vAlign w:val="center"/>
          </w:tcPr>
          <w:p>
            <w:pPr>
              <w:pStyle w:val="33"/>
              <w:jc w:val="center"/>
              <w:rPr>
                <w:sz w:val="21"/>
                <w:lang w:eastAsia="zh-CN"/>
              </w:rPr>
            </w:pPr>
            <w:r>
              <w:rPr>
                <w:sz w:val="21"/>
                <w:lang w:eastAsia="zh-CN"/>
              </w:rPr>
              <w:t>投标人确认收到招标文件修改</w:t>
            </w:r>
          </w:p>
        </w:tc>
        <w:tc>
          <w:tcPr>
            <w:tcW w:w="5812" w:type="dxa"/>
          </w:tcPr>
          <w:p>
            <w:pPr>
              <w:pStyle w:val="33"/>
              <w:spacing w:before="110"/>
              <w:ind w:left="103" w:right="142"/>
              <w:rPr>
                <w:sz w:val="21"/>
                <w:szCs w:val="21"/>
                <w:lang w:eastAsia="zh-CN"/>
              </w:rPr>
            </w:pPr>
            <w:r>
              <w:rPr>
                <w:rFonts w:hint="eastAsia"/>
                <w:sz w:val="21"/>
                <w:szCs w:val="21"/>
                <w:lang w:eastAsia="zh-CN"/>
              </w:rPr>
              <w:t>1)通过</w:t>
            </w:r>
            <w:r>
              <w:rPr>
                <w:sz w:val="21"/>
                <w:szCs w:val="21"/>
                <w:lang w:eastAsia="zh-CN"/>
              </w:rPr>
              <w:t>招标</w:t>
            </w:r>
            <w:r>
              <w:rPr>
                <w:rFonts w:hint="eastAsia"/>
                <w:sz w:val="21"/>
                <w:szCs w:val="21"/>
                <w:lang w:eastAsia="zh-CN"/>
              </w:rPr>
              <w:t>人院网发布的，投标人自行上网查询，无需确认。投标人未及时关注相关信息的，其责任自负。</w:t>
            </w:r>
          </w:p>
          <w:p>
            <w:pPr>
              <w:pStyle w:val="33"/>
              <w:tabs>
                <w:tab w:val="left" w:pos="4111"/>
              </w:tabs>
              <w:spacing w:before="107"/>
              <w:ind w:left="103" w:right="142"/>
              <w:rPr>
                <w:sz w:val="21"/>
                <w:szCs w:val="21"/>
                <w:lang w:eastAsia="zh-CN"/>
              </w:rPr>
            </w:pPr>
            <w:r>
              <w:rPr>
                <w:rFonts w:hint="eastAsia"/>
                <w:sz w:val="21"/>
                <w:szCs w:val="21"/>
                <w:lang w:eastAsia="zh-CN"/>
              </w:rPr>
              <w:t>2)通过其他方式发布，则须在收到后的首个工作日通过“电子邮件”或其他有形载体回复，具体联系方式详见《招标公告》/《投标邀请书》，否则视作投标人已收悉。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exact"/>
        </w:trPr>
        <w:tc>
          <w:tcPr>
            <w:tcW w:w="1256" w:type="dxa"/>
            <w:vAlign w:val="center"/>
          </w:tcPr>
          <w:p>
            <w:pPr>
              <w:pStyle w:val="33"/>
              <w:spacing w:before="156"/>
              <w:ind w:right="-23"/>
              <w:jc w:val="center"/>
              <w:rPr>
                <w:rFonts w:ascii="Times New Roman"/>
                <w:sz w:val="21"/>
                <w:lang w:eastAsia="zh-CN"/>
              </w:rPr>
            </w:pPr>
            <w:r>
              <w:rPr>
                <w:rFonts w:hint="eastAsia" w:ascii="Times New Roman"/>
                <w:sz w:val="21"/>
                <w:lang w:eastAsia="zh-CN"/>
              </w:rPr>
              <w:t>19</w:t>
            </w:r>
          </w:p>
        </w:tc>
        <w:tc>
          <w:tcPr>
            <w:tcW w:w="2713" w:type="dxa"/>
            <w:vAlign w:val="center"/>
          </w:tcPr>
          <w:p>
            <w:pPr>
              <w:pStyle w:val="33"/>
              <w:spacing w:before="107"/>
              <w:ind w:right="144"/>
              <w:jc w:val="center"/>
              <w:rPr>
                <w:sz w:val="21"/>
                <w:lang w:eastAsia="zh-CN"/>
              </w:rPr>
            </w:pPr>
            <w:r>
              <w:rPr>
                <w:sz w:val="21"/>
                <w:lang w:eastAsia="zh-CN"/>
              </w:rPr>
              <w:t>构成投标文件的其他资料</w:t>
            </w:r>
          </w:p>
        </w:tc>
        <w:tc>
          <w:tcPr>
            <w:tcW w:w="5812" w:type="dxa"/>
            <w:vAlign w:val="center"/>
          </w:tcPr>
          <w:p>
            <w:pPr>
              <w:jc w:val="both"/>
              <w:rPr>
                <w:sz w:val="21"/>
                <w:szCs w:val="21"/>
                <w:lang w:eastAsia="zh-CN"/>
              </w:rPr>
            </w:pPr>
            <w:r>
              <w:rPr>
                <w:rFonts w:hint="eastAsia"/>
                <w:sz w:val="21"/>
                <w:szCs w:val="21"/>
                <w:lang w:eastAsia="zh-CN"/>
              </w:rPr>
              <w:t>招标文件规定的其他资料及投标人认为需提交的资料。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exact"/>
        </w:trPr>
        <w:tc>
          <w:tcPr>
            <w:tcW w:w="1256" w:type="dxa"/>
            <w:vAlign w:val="center"/>
          </w:tcPr>
          <w:p>
            <w:pPr>
              <w:pStyle w:val="33"/>
              <w:spacing w:before="159"/>
              <w:ind w:right="-23"/>
              <w:jc w:val="center"/>
              <w:rPr>
                <w:rFonts w:ascii="Times New Roman"/>
                <w:sz w:val="21"/>
                <w:lang w:eastAsia="zh-CN"/>
              </w:rPr>
            </w:pPr>
            <w:r>
              <w:rPr>
                <w:rFonts w:hint="eastAsia" w:ascii="Times New Roman"/>
                <w:sz w:val="21"/>
                <w:lang w:eastAsia="zh-CN"/>
              </w:rPr>
              <w:t>2</w:t>
            </w:r>
            <w:r>
              <w:rPr>
                <w:rFonts w:hint="eastAsia" w:ascii="Times New Roman"/>
                <w:sz w:val="21"/>
                <w:lang w:val="en-US" w:eastAsia="zh-CN"/>
              </w:rPr>
              <w:t>0</w:t>
            </w:r>
          </w:p>
        </w:tc>
        <w:tc>
          <w:tcPr>
            <w:tcW w:w="2713" w:type="dxa"/>
            <w:vAlign w:val="center"/>
          </w:tcPr>
          <w:p>
            <w:pPr>
              <w:pStyle w:val="33"/>
              <w:spacing w:before="110"/>
              <w:ind w:right="144"/>
              <w:jc w:val="center"/>
              <w:rPr>
                <w:sz w:val="21"/>
              </w:rPr>
            </w:pPr>
            <w:r>
              <w:rPr>
                <w:sz w:val="21"/>
              </w:rPr>
              <w:t>投标报价的其他要求</w:t>
            </w:r>
          </w:p>
        </w:tc>
        <w:tc>
          <w:tcPr>
            <w:tcW w:w="5812" w:type="dxa"/>
          </w:tcPr>
          <w:p>
            <w:pPr>
              <w:rPr>
                <w:sz w:val="21"/>
                <w:szCs w:val="21"/>
              </w:rPr>
            </w:pPr>
            <w:r>
              <w:rPr>
                <w:rFonts w:hint="eastAsia"/>
                <w:sz w:val="21"/>
                <w:szCs w:val="21"/>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56"/>
              <w:ind w:right="-23"/>
              <w:jc w:val="center"/>
              <w:rPr>
                <w:rFonts w:ascii="Times New Roman"/>
                <w:sz w:val="21"/>
                <w:lang w:eastAsia="zh-CN"/>
              </w:rPr>
            </w:pPr>
            <w:r>
              <w:rPr>
                <w:rFonts w:hint="eastAsia" w:ascii="Times New Roman"/>
                <w:sz w:val="21"/>
                <w:lang w:eastAsia="zh-CN"/>
              </w:rPr>
              <w:t>2</w:t>
            </w:r>
            <w:r>
              <w:rPr>
                <w:rFonts w:hint="eastAsia" w:ascii="Times New Roman"/>
                <w:sz w:val="21"/>
                <w:lang w:val="en-US" w:eastAsia="zh-CN"/>
              </w:rPr>
              <w:t>1</w:t>
            </w:r>
          </w:p>
        </w:tc>
        <w:tc>
          <w:tcPr>
            <w:tcW w:w="2713" w:type="dxa"/>
            <w:vAlign w:val="center"/>
          </w:tcPr>
          <w:p>
            <w:pPr>
              <w:pStyle w:val="33"/>
              <w:spacing w:before="107"/>
              <w:ind w:right="144"/>
              <w:jc w:val="center"/>
              <w:rPr>
                <w:sz w:val="21"/>
                <w:szCs w:val="21"/>
              </w:rPr>
            </w:pPr>
            <w:r>
              <w:rPr>
                <w:sz w:val="21"/>
                <w:szCs w:val="21"/>
              </w:rPr>
              <w:t>投标有效期</w:t>
            </w:r>
          </w:p>
        </w:tc>
        <w:tc>
          <w:tcPr>
            <w:tcW w:w="5812" w:type="dxa"/>
          </w:tcPr>
          <w:p>
            <w:pPr>
              <w:rPr>
                <w:sz w:val="21"/>
                <w:szCs w:val="21"/>
                <w:u w:val="single"/>
                <w:lang w:eastAsia="zh-CN"/>
              </w:rPr>
            </w:pPr>
            <w:r>
              <w:rPr>
                <w:rFonts w:hint="eastAsia"/>
                <w:spacing w:val="-1"/>
                <w:sz w:val="21"/>
                <w:szCs w:val="21"/>
                <w:lang w:eastAsia="zh-CN"/>
              </w:rPr>
              <w:t>自投标截止时间之日起</w:t>
            </w:r>
            <w:r>
              <w:rPr>
                <w:rFonts w:hint="eastAsia"/>
                <w:color w:val="auto"/>
                <w:spacing w:val="-1"/>
                <w:sz w:val="21"/>
                <w:szCs w:val="21"/>
                <w:u w:val="single"/>
                <w:lang w:val="en-US" w:eastAsia="zh-CN"/>
              </w:rPr>
              <w:t>60</w:t>
            </w:r>
            <w:r>
              <w:rPr>
                <w:rFonts w:hint="eastAsia"/>
                <w:spacing w:val="-1"/>
                <w:sz w:val="21"/>
                <w:szCs w:val="21"/>
                <w:lang w:eastAsia="zh-CN"/>
              </w:rPr>
              <w:t>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jc w:val="center"/>
              <w:rPr>
                <w:rFonts w:ascii="Microsoft JhengHei"/>
                <w:b/>
                <w:sz w:val="20"/>
                <w:lang w:eastAsia="zh-CN"/>
              </w:rPr>
            </w:pPr>
            <w:r>
              <w:rPr>
                <w:rFonts w:hint="eastAsia" w:ascii="Microsoft JhengHei"/>
                <w:b/>
                <w:sz w:val="20"/>
                <w:lang w:eastAsia="zh-CN"/>
              </w:rPr>
              <w:t>2</w:t>
            </w:r>
            <w:r>
              <w:rPr>
                <w:rFonts w:hint="eastAsia" w:ascii="Microsoft JhengHei"/>
                <w:b/>
                <w:sz w:val="20"/>
                <w:lang w:val="en-US" w:eastAsia="zh-CN"/>
              </w:rPr>
              <w:t>2</w:t>
            </w:r>
          </w:p>
        </w:tc>
        <w:tc>
          <w:tcPr>
            <w:tcW w:w="2713" w:type="dxa"/>
            <w:vAlign w:val="center"/>
          </w:tcPr>
          <w:p>
            <w:pPr>
              <w:pStyle w:val="33"/>
              <w:jc w:val="center"/>
              <w:rPr>
                <w:rFonts w:ascii="Microsoft JhengHei"/>
                <w:b/>
                <w:sz w:val="20"/>
              </w:rPr>
            </w:pPr>
            <w:r>
              <w:rPr>
                <w:sz w:val="21"/>
              </w:rPr>
              <w:t>投标保证金</w:t>
            </w:r>
          </w:p>
        </w:tc>
        <w:tc>
          <w:tcPr>
            <w:tcW w:w="5812" w:type="dxa"/>
          </w:tcPr>
          <w:p>
            <w:pPr>
              <w:widowControl/>
              <w:snapToGrid w:val="0"/>
              <w:spacing w:line="360" w:lineRule="auto"/>
              <w:rPr>
                <w:rFonts w:cs="Calibri"/>
                <w:sz w:val="21"/>
                <w:szCs w:val="21"/>
                <w:lang w:eastAsia="zh-CN"/>
              </w:rPr>
            </w:pPr>
            <w:r>
              <w:rPr>
                <w:rFonts w:hint="eastAsia" w:cs="Calibri"/>
                <w:sz w:val="21"/>
                <w:szCs w:val="21"/>
                <w:lang w:eastAsia="zh-CN"/>
              </w:rPr>
              <w:t>是否要求投标人提交投标保证金：</w:t>
            </w:r>
          </w:p>
          <w:p>
            <w:pPr>
              <w:widowControl/>
              <w:snapToGrid w:val="0"/>
              <w:spacing w:line="360" w:lineRule="auto"/>
              <w:ind w:firstLine="105" w:firstLineChars="50"/>
              <w:rPr>
                <w:rFonts w:cs="Calibri"/>
                <w:sz w:val="21"/>
                <w:szCs w:val="21"/>
                <w:lang w:eastAsia="zh-CN"/>
              </w:rPr>
            </w:pPr>
            <w:r>
              <w:rPr>
                <w:rFonts w:hint="eastAsia" w:cs="Calibri"/>
                <w:sz w:val="21"/>
                <w:szCs w:val="21"/>
                <w:lang w:eastAsia="zh-CN"/>
              </w:rPr>
              <w:t xml:space="preserve"> ☑  是    □ 否</w:t>
            </w:r>
          </w:p>
          <w:p>
            <w:pPr>
              <w:spacing w:line="360" w:lineRule="auto"/>
              <w:ind w:firstLine="525" w:firstLineChars="250"/>
              <w:rPr>
                <w:i/>
                <w:sz w:val="21"/>
                <w:szCs w:val="21"/>
                <w:lang w:eastAsia="zh-CN"/>
              </w:rPr>
            </w:pPr>
            <w:r>
              <w:rPr>
                <w:sz w:val="21"/>
                <w:szCs w:val="21"/>
                <w:lang w:eastAsia="zh-CN"/>
              </w:rPr>
              <w:t>投标保证金额：</w:t>
            </w:r>
            <w:r>
              <w:rPr>
                <w:sz w:val="21"/>
                <w:szCs w:val="21"/>
                <w:u w:val="single"/>
                <w:lang w:eastAsia="zh-CN"/>
              </w:rPr>
              <w:t>6</w:t>
            </w:r>
            <w:r>
              <w:rPr>
                <w:sz w:val="21"/>
                <w:szCs w:val="21"/>
                <w:lang w:eastAsia="zh-CN"/>
              </w:rPr>
              <w:t>万元</w:t>
            </w:r>
          </w:p>
          <w:p>
            <w:pPr>
              <w:spacing w:before="120" w:beforeLines="50" w:after="120" w:afterLines="50" w:line="400" w:lineRule="exact"/>
              <w:ind w:firstLine="420" w:firstLineChars="200"/>
              <w:rPr>
                <w:rFonts w:hint="eastAsia"/>
                <w:color w:val="auto"/>
                <w:sz w:val="21"/>
                <w:szCs w:val="21"/>
                <w:lang w:eastAsia="zh-CN"/>
              </w:rPr>
            </w:pPr>
            <w:r>
              <w:rPr>
                <w:rFonts w:hint="eastAsia"/>
                <w:sz w:val="21"/>
                <w:szCs w:val="21"/>
                <w:lang w:eastAsia="zh-CN"/>
              </w:rPr>
              <w:t>开户名称</w:t>
            </w:r>
            <w:r>
              <w:rPr>
                <w:rFonts w:hint="eastAsia"/>
                <w:color w:val="auto"/>
                <w:sz w:val="21"/>
                <w:szCs w:val="21"/>
                <w:lang w:eastAsia="zh-CN"/>
              </w:rPr>
              <w:t>：安徽和天医院管理有限公司</w:t>
            </w:r>
          </w:p>
          <w:p>
            <w:pPr>
              <w:spacing w:before="120" w:beforeLines="50" w:after="120" w:afterLines="50" w:line="400" w:lineRule="exact"/>
              <w:ind w:firstLine="420" w:firstLineChars="200"/>
              <w:rPr>
                <w:color w:val="auto"/>
                <w:sz w:val="21"/>
                <w:szCs w:val="21"/>
                <w:lang w:eastAsia="zh-CN"/>
              </w:rPr>
            </w:pPr>
            <w:r>
              <w:rPr>
                <w:rFonts w:hint="eastAsia"/>
                <w:color w:val="auto"/>
                <w:sz w:val="21"/>
                <w:szCs w:val="21"/>
                <w:lang w:eastAsia="zh-CN"/>
              </w:rPr>
              <w:t>开户银行：徽商银行六安市公安路支行</w:t>
            </w:r>
          </w:p>
          <w:p>
            <w:pPr>
              <w:spacing w:before="120" w:beforeLines="50" w:after="120" w:afterLines="50" w:line="400" w:lineRule="exact"/>
              <w:ind w:firstLine="420" w:firstLineChars="200"/>
              <w:rPr>
                <w:rFonts w:hint="eastAsia"/>
                <w:color w:val="auto"/>
                <w:sz w:val="21"/>
                <w:szCs w:val="21"/>
                <w:lang w:eastAsia="zh-CN"/>
              </w:rPr>
            </w:pPr>
            <w:r>
              <w:rPr>
                <w:rFonts w:hint="eastAsia"/>
                <w:color w:val="auto"/>
                <w:sz w:val="21"/>
                <w:szCs w:val="21"/>
                <w:lang w:eastAsia="zh-CN"/>
              </w:rPr>
              <w:t>银行帐号：1760901021000747178</w:t>
            </w:r>
          </w:p>
          <w:p>
            <w:pPr>
              <w:spacing w:line="360" w:lineRule="auto"/>
              <w:ind w:firstLine="424" w:firstLineChars="202"/>
              <w:rPr>
                <w:i/>
                <w:color w:val="auto"/>
                <w:sz w:val="21"/>
                <w:szCs w:val="21"/>
                <w:lang w:eastAsia="zh-CN"/>
              </w:rPr>
            </w:pPr>
          </w:p>
          <w:p>
            <w:pPr>
              <w:spacing w:line="360" w:lineRule="auto"/>
              <w:ind w:firstLine="527" w:firstLineChars="250"/>
              <w:rPr>
                <w:b/>
                <w:sz w:val="21"/>
                <w:szCs w:val="21"/>
                <w:u w:val="single"/>
                <w:lang w:eastAsia="zh-CN"/>
              </w:rPr>
            </w:pPr>
            <w:r>
              <w:rPr>
                <w:rFonts w:hint="eastAsia"/>
                <w:b/>
                <w:sz w:val="21"/>
                <w:szCs w:val="21"/>
                <w:lang w:eastAsia="zh-CN"/>
              </w:rPr>
              <w:t>投标保证金到账截止时间：</w:t>
            </w:r>
            <w:r>
              <w:rPr>
                <w:rFonts w:hint="eastAsia"/>
                <w:b/>
                <w:sz w:val="21"/>
                <w:szCs w:val="21"/>
                <w:u w:val="single"/>
                <w:lang w:eastAsia="zh-CN"/>
              </w:rPr>
              <w:t>同投标截止时间</w:t>
            </w:r>
          </w:p>
          <w:p>
            <w:pPr>
              <w:spacing w:line="360" w:lineRule="auto"/>
              <w:rPr>
                <w:b/>
                <w:sz w:val="21"/>
                <w:szCs w:val="21"/>
                <w:lang w:eastAsia="zh-CN"/>
              </w:rPr>
            </w:pPr>
            <w:r>
              <w:rPr>
                <w:rFonts w:hint="eastAsia"/>
                <w:b/>
                <w:sz w:val="21"/>
                <w:szCs w:val="21"/>
                <w:lang w:eastAsia="zh-CN"/>
              </w:rPr>
              <w:t>注意：</w:t>
            </w:r>
          </w:p>
          <w:p>
            <w:pPr>
              <w:pStyle w:val="32"/>
              <w:numPr>
                <w:ilvl w:val="0"/>
                <w:numId w:val="1"/>
              </w:numPr>
              <w:spacing w:line="440" w:lineRule="exact"/>
              <w:ind w:left="425" w:hanging="283"/>
              <w:jc w:val="both"/>
              <w:rPr>
                <w:rFonts w:cs="Times New Roman"/>
                <w:sz w:val="21"/>
                <w:szCs w:val="21"/>
                <w:lang w:eastAsia="zh-CN"/>
              </w:rPr>
            </w:pPr>
            <w:r>
              <w:rPr>
                <w:rFonts w:cs="Times New Roman"/>
                <w:sz w:val="21"/>
                <w:szCs w:val="21"/>
                <w:lang w:eastAsia="zh-CN"/>
              </w:rPr>
              <w:t>投标保证金的缴纳方式：电汇</w:t>
            </w:r>
            <w:r>
              <w:rPr>
                <w:rFonts w:hint="eastAsia" w:cs="Times New Roman"/>
                <w:sz w:val="21"/>
                <w:szCs w:val="21"/>
                <w:lang w:eastAsia="zh-CN"/>
              </w:rPr>
              <w:t>、</w:t>
            </w:r>
            <w:r>
              <w:rPr>
                <w:rFonts w:cs="Times New Roman"/>
                <w:sz w:val="21"/>
                <w:szCs w:val="21"/>
                <w:lang w:eastAsia="zh-CN"/>
              </w:rPr>
              <w:t>转账</w:t>
            </w:r>
            <w:r>
              <w:rPr>
                <w:rFonts w:hint="eastAsia" w:cs="Times New Roman"/>
                <w:sz w:val="21"/>
                <w:szCs w:val="21"/>
                <w:lang w:eastAsia="zh-CN"/>
              </w:rPr>
              <w:t>、银行汇票、现金支票、银行保函、保兑支票</w:t>
            </w:r>
            <w:r>
              <w:rPr>
                <w:rFonts w:cs="Times New Roman"/>
                <w:sz w:val="21"/>
                <w:szCs w:val="21"/>
                <w:lang w:eastAsia="zh-CN"/>
              </w:rPr>
              <w:t>（请不要使用“支付宝”等第三方支付平台）</w:t>
            </w:r>
          </w:p>
          <w:p>
            <w:pPr>
              <w:pStyle w:val="32"/>
              <w:numPr>
                <w:ilvl w:val="0"/>
                <w:numId w:val="1"/>
              </w:numPr>
              <w:spacing w:line="440" w:lineRule="exact"/>
              <w:ind w:left="425" w:hanging="283"/>
              <w:jc w:val="both"/>
              <w:rPr>
                <w:rFonts w:cs="Times New Roman"/>
                <w:sz w:val="21"/>
                <w:szCs w:val="21"/>
                <w:lang w:eastAsia="zh-CN"/>
              </w:rPr>
            </w:pPr>
            <w:r>
              <w:rPr>
                <w:rFonts w:cs="Times New Roman"/>
                <w:sz w:val="21"/>
                <w:szCs w:val="21"/>
                <w:lang w:eastAsia="zh-CN"/>
              </w:rPr>
              <w:t>投标保证金</w:t>
            </w:r>
            <w:r>
              <w:rPr>
                <w:rFonts w:hint="eastAsia" w:cs="Times New Roman"/>
                <w:sz w:val="21"/>
                <w:szCs w:val="21"/>
                <w:lang w:eastAsia="zh-CN"/>
              </w:rPr>
              <w:t>必须在各项目（标段）规定的保证金缴纳截止时间前</w:t>
            </w:r>
            <w:r>
              <w:rPr>
                <w:rFonts w:cs="Times New Roman"/>
                <w:sz w:val="21"/>
                <w:szCs w:val="21"/>
                <w:lang w:eastAsia="zh-CN"/>
              </w:rPr>
              <w:t>到账。</w:t>
            </w:r>
          </w:p>
          <w:p>
            <w:pPr>
              <w:pStyle w:val="32"/>
              <w:numPr>
                <w:ilvl w:val="0"/>
                <w:numId w:val="1"/>
              </w:numPr>
              <w:spacing w:line="440" w:lineRule="exact"/>
              <w:ind w:left="425" w:hanging="283"/>
              <w:jc w:val="both"/>
              <w:rPr>
                <w:rFonts w:cs="Times New Roman"/>
                <w:sz w:val="21"/>
                <w:szCs w:val="21"/>
                <w:lang w:eastAsia="zh-CN"/>
              </w:rPr>
            </w:pPr>
            <w:r>
              <w:rPr>
                <w:rFonts w:cs="Times New Roman"/>
                <w:sz w:val="21"/>
                <w:szCs w:val="21"/>
                <w:lang w:eastAsia="zh-CN"/>
              </w:rPr>
              <w:t>因投标</w:t>
            </w:r>
            <w:r>
              <w:rPr>
                <w:rFonts w:hint="eastAsia" w:cs="Times New Roman"/>
                <w:sz w:val="21"/>
                <w:szCs w:val="21"/>
                <w:lang w:eastAsia="zh-CN"/>
              </w:rPr>
              <w:t>人</w:t>
            </w:r>
            <w:r>
              <w:rPr>
                <w:rFonts w:cs="Times New Roman"/>
                <w:sz w:val="21"/>
                <w:szCs w:val="21"/>
                <w:lang w:eastAsia="zh-CN"/>
              </w:rPr>
              <w:t xml:space="preserve">操作引起的投标保证金未及时到帐或系统验证匹配失败的，其后果自负。 </w:t>
            </w:r>
          </w:p>
          <w:p>
            <w:pPr>
              <w:pStyle w:val="32"/>
              <w:numPr>
                <w:ilvl w:val="0"/>
                <w:numId w:val="1"/>
              </w:numPr>
              <w:spacing w:line="440" w:lineRule="exact"/>
              <w:ind w:left="425" w:hanging="283"/>
              <w:jc w:val="both"/>
              <w:rPr>
                <w:rFonts w:cs="Times New Roman"/>
                <w:sz w:val="21"/>
                <w:szCs w:val="21"/>
                <w:lang w:eastAsia="zh-CN"/>
              </w:rPr>
            </w:pPr>
            <w:r>
              <w:rPr>
                <w:rFonts w:cs="Times New Roman"/>
                <w:sz w:val="21"/>
                <w:szCs w:val="21"/>
                <w:lang w:eastAsia="zh-CN"/>
              </w:rPr>
              <w:t>温馨提醒：以下情形可能造成投标保证金未及时到账或被系统验证匹配失败：</w:t>
            </w:r>
          </w:p>
          <w:p>
            <w:pPr>
              <w:pStyle w:val="32"/>
              <w:spacing w:before="120" w:beforeLines="50" w:after="120" w:afterLines="50" w:line="440" w:lineRule="exact"/>
              <w:ind w:left="425"/>
              <w:jc w:val="both"/>
              <w:rPr>
                <w:sz w:val="21"/>
                <w:szCs w:val="21"/>
                <w:lang w:eastAsia="zh-CN"/>
              </w:rPr>
            </w:pPr>
            <w:r>
              <w:rPr>
                <w:rFonts w:hint="eastAsia"/>
                <w:sz w:val="21"/>
                <w:szCs w:val="21"/>
                <w:lang w:eastAsia="zh-CN"/>
              </w:rPr>
              <w:t>(1)</w:t>
            </w:r>
            <w:r>
              <w:rPr>
                <w:sz w:val="21"/>
                <w:szCs w:val="21"/>
                <w:lang w:eastAsia="zh-CN"/>
              </w:rPr>
              <w:t>投标保证金付款</w:t>
            </w:r>
            <w:r>
              <w:rPr>
                <w:rFonts w:hint="eastAsia"/>
                <w:sz w:val="21"/>
                <w:szCs w:val="21"/>
                <w:lang w:eastAsia="zh-CN"/>
              </w:rPr>
              <w:t>金额不得少于《保证金缴纳说明单》</w:t>
            </w:r>
            <w:r>
              <w:rPr>
                <w:sz w:val="21"/>
                <w:szCs w:val="21"/>
                <w:lang w:eastAsia="zh-CN"/>
              </w:rPr>
              <w:t>中的金额</w:t>
            </w:r>
            <w:r>
              <w:rPr>
                <w:rFonts w:hint="eastAsia"/>
                <w:sz w:val="21"/>
                <w:szCs w:val="21"/>
                <w:lang w:eastAsia="zh-CN"/>
              </w:rPr>
              <w:t>（以系统显示为准），</w:t>
            </w:r>
            <w:r>
              <w:rPr>
                <w:sz w:val="21"/>
                <w:szCs w:val="21"/>
                <w:lang w:eastAsia="zh-CN"/>
              </w:rPr>
              <w:t>否则</w:t>
            </w:r>
            <w:r>
              <w:rPr>
                <w:rFonts w:hint="eastAsia"/>
                <w:sz w:val="21"/>
                <w:szCs w:val="21"/>
                <w:lang w:eastAsia="zh-CN"/>
              </w:rPr>
              <w:t>，视为投标保证金缴纳失败</w:t>
            </w:r>
            <w:r>
              <w:rPr>
                <w:sz w:val="21"/>
                <w:szCs w:val="21"/>
                <w:lang w:eastAsia="zh-CN"/>
              </w:rPr>
              <w:t>。</w:t>
            </w:r>
          </w:p>
          <w:p>
            <w:pPr>
              <w:pStyle w:val="32"/>
              <w:spacing w:before="120" w:beforeLines="50" w:after="120" w:afterLines="50" w:line="440" w:lineRule="exact"/>
              <w:ind w:left="425"/>
              <w:jc w:val="both"/>
              <w:rPr>
                <w:sz w:val="21"/>
                <w:szCs w:val="21"/>
                <w:lang w:eastAsia="zh-CN"/>
              </w:rPr>
            </w:pPr>
            <w:r>
              <w:rPr>
                <w:rFonts w:hint="eastAsia"/>
                <w:sz w:val="21"/>
                <w:szCs w:val="21"/>
                <w:lang w:eastAsia="zh-CN"/>
              </w:rPr>
              <w:t>(2)投标保证金的有效金额以收款人的银行到账时间为准。</w:t>
            </w:r>
          </w:p>
          <w:p>
            <w:pPr>
              <w:spacing w:before="120" w:beforeLines="50" w:after="120" w:afterLines="50" w:line="440" w:lineRule="exact"/>
              <w:ind w:firstLine="420" w:firstLineChars="200"/>
              <w:jc w:val="both"/>
              <w:rPr>
                <w:sz w:val="21"/>
                <w:szCs w:val="21"/>
                <w:lang w:eastAsia="zh-CN"/>
              </w:rPr>
            </w:pPr>
            <w:r>
              <w:rPr>
                <w:sz w:val="21"/>
                <w:szCs w:val="21"/>
                <w:lang w:eastAsia="zh-CN"/>
              </w:rPr>
              <w:t>5</w:t>
            </w:r>
            <w:r>
              <w:rPr>
                <w:rFonts w:hint="eastAsia"/>
                <w:sz w:val="21"/>
                <w:szCs w:val="21"/>
                <w:lang w:eastAsia="zh-CN"/>
              </w:rPr>
              <w:t>、若投标人不提交投标保证金，其投标文件作无效投标处理。</w:t>
            </w:r>
          </w:p>
          <w:p>
            <w:pPr>
              <w:spacing w:before="120" w:beforeLines="50" w:after="120" w:afterLines="50" w:line="440" w:lineRule="exact"/>
              <w:ind w:firstLine="420" w:firstLineChars="200"/>
              <w:jc w:val="both"/>
              <w:rPr>
                <w:sz w:val="21"/>
                <w:szCs w:val="21"/>
                <w:lang w:eastAsia="zh-CN"/>
              </w:rPr>
            </w:pPr>
            <w:r>
              <w:rPr>
                <w:sz w:val="21"/>
                <w:szCs w:val="21"/>
                <w:lang w:eastAsia="zh-CN"/>
              </w:rPr>
              <w:t>6</w:t>
            </w:r>
            <w:r>
              <w:rPr>
                <w:rFonts w:hint="eastAsia"/>
                <w:sz w:val="21"/>
                <w:szCs w:val="21"/>
                <w:lang w:eastAsia="zh-CN"/>
              </w:rPr>
              <w:t>、投标人递交保证金账户与供应商名称不一致的，其投标文件作无效投标处理。</w:t>
            </w:r>
          </w:p>
          <w:p>
            <w:pPr>
              <w:spacing w:line="360" w:lineRule="auto"/>
              <w:ind w:firstLine="420" w:firstLineChars="200"/>
              <w:rPr>
                <w:sz w:val="21"/>
                <w:szCs w:val="21"/>
                <w:lang w:eastAsia="zh-CN"/>
              </w:rPr>
            </w:pPr>
            <w:r>
              <w:rPr>
                <w:sz w:val="21"/>
                <w:szCs w:val="21"/>
                <w:lang w:eastAsia="zh-CN"/>
              </w:rPr>
              <w:t>7</w:t>
            </w:r>
            <w:r>
              <w:rPr>
                <w:rFonts w:hint="eastAsia"/>
                <w:sz w:val="21"/>
                <w:szCs w:val="21"/>
                <w:lang w:eastAsia="zh-CN"/>
              </w:rPr>
              <w:t>、投标人须将</w:t>
            </w:r>
            <w:r>
              <w:rPr>
                <w:sz w:val="21"/>
                <w:szCs w:val="21"/>
                <w:lang w:eastAsia="zh-CN"/>
              </w:rPr>
              <w:t>基本账户开户证明</w:t>
            </w:r>
            <w:r>
              <w:rPr>
                <w:rFonts w:hint="eastAsia"/>
                <w:sz w:val="21"/>
                <w:szCs w:val="21"/>
                <w:lang w:eastAsia="zh-CN"/>
              </w:rPr>
              <w:t>或基本账户开户许可证复制件加盖公章放入投标文件中。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exact"/>
        </w:trPr>
        <w:tc>
          <w:tcPr>
            <w:tcW w:w="1256" w:type="dxa"/>
            <w:vAlign w:val="center"/>
          </w:tcPr>
          <w:p>
            <w:pPr>
              <w:pStyle w:val="33"/>
              <w:ind w:right="240"/>
              <w:jc w:val="center"/>
              <w:rPr>
                <w:rFonts w:ascii="Times New Roman"/>
                <w:sz w:val="21"/>
                <w:lang w:eastAsia="zh-CN"/>
              </w:rPr>
            </w:pPr>
            <w:r>
              <w:rPr>
                <w:rFonts w:hint="eastAsia" w:ascii="Times New Roman"/>
                <w:sz w:val="21"/>
                <w:lang w:val="en-US" w:eastAsia="zh-CN"/>
              </w:rPr>
              <w:t xml:space="preserve"> </w:t>
            </w:r>
            <w:r>
              <w:rPr>
                <w:rFonts w:hint="eastAsia" w:ascii="Times New Roman"/>
                <w:sz w:val="21"/>
                <w:lang w:eastAsia="zh-CN"/>
              </w:rPr>
              <w:t>2</w:t>
            </w:r>
            <w:r>
              <w:rPr>
                <w:rFonts w:hint="eastAsia" w:ascii="Times New Roman"/>
                <w:sz w:val="21"/>
                <w:lang w:val="en-US" w:eastAsia="zh-CN"/>
              </w:rPr>
              <w:t>3</w:t>
            </w:r>
          </w:p>
        </w:tc>
        <w:tc>
          <w:tcPr>
            <w:tcW w:w="2713" w:type="dxa"/>
            <w:vAlign w:val="center"/>
          </w:tcPr>
          <w:p>
            <w:pPr>
              <w:pStyle w:val="33"/>
              <w:ind w:right="144"/>
              <w:jc w:val="center"/>
              <w:rPr>
                <w:sz w:val="21"/>
                <w:lang w:eastAsia="zh-CN"/>
              </w:rPr>
            </w:pPr>
            <w:r>
              <w:rPr>
                <w:sz w:val="21"/>
                <w:lang w:eastAsia="zh-CN"/>
              </w:rPr>
              <w:t>资格审查资料的要求</w:t>
            </w:r>
          </w:p>
        </w:tc>
        <w:tc>
          <w:tcPr>
            <w:tcW w:w="5812" w:type="dxa"/>
          </w:tcPr>
          <w:p>
            <w:pPr>
              <w:pStyle w:val="33"/>
              <w:spacing w:before="73"/>
              <w:ind w:left="103" w:right="3278"/>
              <w:rPr>
                <w:sz w:val="21"/>
                <w:lang w:eastAsia="zh-CN"/>
              </w:rPr>
            </w:pPr>
            <w:r>
              <w:rPr>
                <w:rFonts w:hint="eastAsia" w:cs="Calibri"/>
                <w:sz w:val="30"/>
                <w:szCs w:val="30"/>
                <w:lang w:eastAsia="zh-CN"/>
              </w:rPr>
              <w:t>□</w:t>
            </w:r>
            <w:r>
              <w:rPr>
                <w:sz w:val="21"/>
                <w:lang w:eastAsia="zh-CN"/>
              </w:rPr>
              <w:t>无</w:t>
            </w:r>
          </w:p>
          <w:p>
            <w:pPr>
              <w:pStyle w:val="33"/>
              <w:spacing w:before="33"/>
              <w:ind w:left="103" w:right="102"/>
              <w:rPr>
                <w:sz w:val="21"/>
                <w:u w:val="single"/>
                <w:lang w:eastAsia="zh-CN"/>
              </w:rPr>
            </w:pPr>
            <w:r>
              <w:rPr>
                <w:rFonts w:hint="eastAsia" w:cs="Calibri"/>
                <w:sz w:val="30"/>
                <w:szCs w:val="30"/>
                <w:lang w:eastAsia="zh-CN"/>
              </w:rPr>
              <w:t>☑</w:t>
            </w:r>
            <w:r>
              <w:rPr>
                <w:sz w:val="21"/>
                <w:lang w:eastAsia="zh-CN"/>
              </w:rPr>
              <w:t>有，具体要求：</w:t>
            </w:r>
            <w:r>
              <w:rPr>
                <w:rFonts w:hint="eastAsia"/>
                <w:sz w:val="21"/>
                <w:u w:val="single"/>
                <w:lang w:eastAsia="zh-CN"/>
              </w:rPr>
              <w:t xml:space="preserve">   </w:t>
            </w:r>
            <w:r>
              <w:rPr>
                <w:rFonts w:hint="eastAsia"/>
                <w:sz w:val="21"/>
                <w:u w:val="single"/>
                <w:lang w:val="en-US" w:eastAsia="zh-CN"/>
              </w:rPr>
              <w:t>资质相关证件</w:t>
            </w:r>
            <w:r>
              <w:rPr>
                <w:rFonts w:hint="eastAsia"/>
                <w:sz w:val="21"/>
                <w:u w:val="single"/>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3"/>
              <w:jc w:val="center"/>
              <w:rPr>
                <w:rFonts w:ascii="Times New Roman"/>
                <w:sz w:val="21"/>
                <w:lang w:eastAsia="zh-CN"/>
              </w:rPr>
            </w:pPr>
            <w:r>
              <w:rPr>
                <w:rFonts w:hint="eastAsia" w:ascii="Times New Roman"/>
                <w:sz w:val="21"/>
                <w:lang w:eastAsia="zh-CN"/>
              </w:rPr>
              <w:t>2</w:t>
            </w:r>
            <w:r>
              <w:rPr>
                <w:rFonts w:hint="eastAsia" w:ascii="Times New Roman"/>
                <w:sz w:val="21"/>
                <w:lang w:val="en-US" w:eastAsia="zh-CN"/>
              </w:rPr>
              <w:t>4</w:t>
            </w:r>
          </w:p>
        </w:tc>
        <w:tc>
          <w:tcPr>
            <w:tcW w:w="2713" w:type="dxa"/>
            <w:vAlign w:val="center"/>
          </w:tcPr>
          <w:p>
            <w:pPr>
              <w:pStyle w:val="33"/>
              <w:ind w:right="144"/>
              <w:jc w:val="center"/>
              <w:rPr>
                <w:sz w:val="21"/>
                <w:lang w:eastAsia="zh-CN"/>
              </w:rPr>
            </w:pPr>
            <w:r>
              <w:rPr>
                <w:sz w:val="21"/>
                <w:lang w:eastAsia="zh-CN"/>
              </w:rPr>
              <w:t>是否允许递交备选投标方案</w:t>
            </w:r>
          </w:p>
        </w:tc>
        <w:tc>
          <w:tcPr>
            <w:tcW w:w="5812" w:type="dxa"/>
          </w:tcPr>
          <w:p>
            <w:pPr>
              <w:pStyle w:val="33"/>
              <w:spacing w:before="51"/>
              <w:ind w:right="102"/>
              <w:rPr>
                <w:sz w:val="21"/>
              </w:rPr>
            </w:pPr>
            <w:r>
              <w:rPr>
                <w:sz w:val="21"/>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07"/>
              <w:ind w:right="-23"/>
              <w:jc w:val="center"/>
              <w:rPr>
                <w:sz w:val="21"/>
                <w:lang w:eastAsia="zh-CN"/>
              </w:rPr>
            </w:pPr>
            <w:r>
              <w:rPr>
                <w:rFonts w:hint="eastAsia"/>
                <w:sz w:val="21"/>
                <w:lang w:eastAsia="zh-CN"/>
              </w:rPr>
              <w:t>2</w:t>
            </w:r>
            <w:r>
              <w:rPr>
                <w:rFonts w:hint="eastAsia"/>
                <w:sz w:val="21"/>
                <w:lang w:val="en-US" w:eastAsia="zh-CN"/>
              </w:rPr>
              <w:t>5</w:t>
            </w:r>
          </w:p>
        </w:tc>
        <w:tc>
          <w:tcPr>
            <w:tcW w:w="2713" w:type="dxa"/>
            <w:vAlign w:val="center"/>
          </w:tcPr>
          <w:p>
            <w:pPr>
              <w:pStyle w:val="33"/>
              <w:ind w:right="144"/>
              <w:jc w:val="center"/>
              <w:rPr>
                <w:sz w:val="21"/>
                <w:lang w:eastAsia="zh-CN"/>
              </w:rPr>
            </w:pPr>
            <w:r>
              <w:rPr>
                <w:sz w:val="21"/>
                <w:lang w:eastAsia="zh-CN"/>
              </w:rPr>
              <w:t>投标文件副本份数及其他要求</w:t>
            </w:r>
          </w:p>
        </w:tc>
        <w:tc>
          <w:tcPr>
            <w:tcW w:w="5812" w:type="dxa"/>
          </w:tcPr>
          <w:p>
            <w:pPr>
              <w:pStyle w:val="33"/>
              <w:spacing w:before="107"/>
              <w:ind w:left="103" w:right="102"/>
              <w:rPr>
                <w:sz w:val="21"/>
                <w:lang w:eastAsia="zh-CN"/>
              </w:rPr>
            </w:pPr>
            <w:r>
              <w:rPr>
                <w:sz w:val="21"/>
                <w:lang w:eastAsia="zh-CN"/>
              </w:rPr>
              <w:t>投标文件副本份数：</w:t>
            </w:r>
            <w:r>
              <w:rPr>
                <w:rFonts w:hint="eastAsia"/>
                <w:sz w:val="21"/>
                <w:u w:val="single"/>
                <w:lang w:eastAsia="zh-CN"/>
              </w:rPr>
              <w:t>1正4副</w:t>
            </w:r>
          </w:p>
          <w:p>
            <w:pPr>
              <w:pStyle w:val="33"/>
              <w:spacing w:before="1" w:line="440" w:lineRule="atLeast"/>
              <w:ind w:left="103" w:right="211"/>
              <w:rPr>
                <w:sz w:val="21"/>
                <w:lang w:eastAsia="zh-CN"/>
              </w:rPr>
            </w:pPr>
            <w:r>
              <w:rPr>
                <w:sz w:val="21"/>
                <w:lang w:eastAsia="zh-CN"/>
              </w:rPr>
              <w:t>是否要求提交电子版文件：</w:t>
            </w:r>
            <w:r>
              <w:rPr>
                <w:rFonts w:hint="eastAsia"/>
                <w:sz w:val="21"/>
                <w:u w:val="single"/>
                <w:lang w:eastAsia="zh-CN"/>
              </w:rPr>
              <w:t xml:space="preserve">要求 </w:t>
            </w:r>
            <w:r>
              <w:rPr>
                <w:rFonts w:hint="eastAsia"/>
                <w:sz w:val="21"/>
                <w:lang w:eastAsia="zh-CN"/>
              </w:rPr>
              <w:t>电子版份数</w:t>
            </w:r>
            <w:r>
              <w:rPr>
                <w:sz w:val="21"/>
                <w:lang w:eastAsia="zh-CN"/>
              </w:rPr>
              <w:t>：</w:t>
            </w:r>
            <w:r>
              <w:rPr>
                <w:rFonts w:hint="eastAsia"/>
                <w:sz w:val="21"/>
                <w:u w:val="single"/>
                <w:lang w:eastAsia="zh-CN"/>
              </w:rPr>
              <w:t>1份</w:t>
            </w:r>
          </w:p>
          <w:p>
            <w:pPr>
              <w:pStyle w:val="33"/>
              <w:spacing w:before="1" w:line="440" w:lineRule="atLeast"/>
              <w:ind w:left="103" w:right="1598"/>
              <w:rPr>
                <w:sz w:val="21"/>
                <w:u w:val="single"/>
                <w:lang w:eastAsia="zh-CN"/>
              </w:rPr>
            </w:pPr>
            <w:r>
              <w:rPr>
                <w:sz w:val="21"/>
                <w:lang w:eastAsia="zh-CN"/>
              </w:rPr>
              <w:t>其他要求：</w:t>
            </w:r>
            <w:r>
              <w:rPr>
                <w:rFonts w:hint="eastAsia"/>
                <w:sz w:val="21"/>
                <w:u w:val="single"/>
                <w:lang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07"/>
              <w:ind w:right="-23"/>
              <w:jc w:val="center"/>
              <w:rPr>
                <w:rFonts w:ascii="Times New Roman" w:eastAsia="Times New Roman"/>
                <w:sz w:val="21"/>
                <w:lang w:eastAsia="zh-CN"/>
              </w:rPr>
            </w:pPr>
            <w:r>
              <w:rPr>
                <w:rFonts w:hint="eastAsia" w:ascii="Times New Roman" w:eastAsia="Times New Roman"/>
                <w:sz w:val="21"/>
                <w:lang w:eastAsia="zh-CN"/>
              </w:rPr>
              <w:t>2</w:t>
            </w:r>
            <w:r>
              <w:rPr>
                <w:rFonts w:hint="eastAsia" w:ascii="Times New Roman" w:eastAsia="Times New Roman"/>
                <w:sz w:val="21"/>
                <w:lang w:val="en-US" w:eastAsia="zh-CN"/>
              </w:rPr>
              <w:t>6</w:t>
            </w:r>
          </w:p>
        </w:tc>
        <w:tc>
          <w:tcPr>
            <w:tcW w:w="2713" w:type="dxa"/>
            <w:vAlign w:val="center"/>
          </w:tcPr>
          <w:p>
            <w:pPr>
              <w:pStyle w:val="33"/>
              <w:spacing w:before="95"/>
              <w:ind w:left="144" w:right="144"/>
              <w:jc w:val="center"/>
              <w:rPr>
                <w:sz w:val="21"/>
                <w:lang w:eastAsia="zh-CN"/>
              </w:rPr>
            </w:pPr>
            <w:r>
              <w:rPr>
                <w:sz w:val="21"/>
                <w:lang w:eastAsia="zh-CN"/>
              </w:rPr>
              <w:t>投标文件是否需分册装订</w:t>
            </w:r>
          </w:p>
        </w:tc>
        <w:tc>
          <w:tcPr>
            <w:tcW w:w="5812" w:type="dxa"/>
          </w:tcPr>
          <w:p>
            <w:pPr>
              <w:pStyle w:val="33"/>
              <w:spacing w:before="42"/>
              <w:ind w:right="102"/>
              <w:rPr>
                <w:rFonts w:eastAsiaTheme="minorEastAsia"/>
                <w:sz w:val="21"/>
                <w:u w:val="single"/>
                <w:lang w:eastAsia="zh-CN"/>
              </w:rPr>
            </w:pPr>
            <w:r>
              <w:rPr>
                <w:sz w:val="21"/>
                <w:lang w:eastAsia="zh-CN"/>
              </w:rPr>
              <w:t>不需要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3"/>
              <w:jc w:val="center"/>
              <w:rPr>
                <w:rFonts w:ascii="Times New Roman"/>
                <w:sz w:val="21"/>
                <w:lang w:eastAsia="zh-CN"/>
              </w:rPr>
            </w:pPr>
            <w:r>
              <w:rPr>
                <w:rFonts w:hint="eastAsia" w:ascii="Times New Roman"/>
                <w:sz w:val="21"/>
                <w:lang w:eastAsia="zh-CN"/>
              </w:rPr>
              <w:t>2</w:t>
            </w:r>
            <w:r>
              <w:rPr>
                <w:rFonts w:hint="eastAsia" w:ascii="Times New Roman"/>
                <w:sz w:val="21"/>
                <w:lang w:val="en-US" w:eastAsia="zh-CN"/>
              </w:rPr>
              <w:t>7</w:t>
            </w:r>
          </w:p>
        </w:tc>
        <w:tc>
          <w:tcPr>
            <w:tcW w:w="2713" w:type="dxa"/>
            <w:vAlign w:val="center"/>
          </w:tcPr>
          <w:p>
            <w:pPr>
              <w:pStyle w:val="33"/>
              <w:jc w:val="center"/>
              <w:rPr>
                <w:rFonts w:ascii="Microsoft JhengHei"/>
                <w:b/>
                <w:sz w:val="20"/>
              </w:rPr>
            </w:pPr>
          </w:p>
          <w:p>
            <w:pPr>
              <w:pStyle w:val="33"/>
              <w:ind w:left="144" w:right="144"/>
              <w:jc w:val="center"/>
              <w:rPr>
                <w:sz w:val="21"/>
              </w:rPr>
            </w:pPr>
            <w:r>
              <w:rPr>
                <w:sz w:val="21"/>
              </w:rPr>
              <w:t>封套上应载明的信息</w:t>
            </w:r>
          </w:p>
        </w:tc>
        <w:tc>
          <w:tcPr>
            <w:tcW w:w="5812" w:type="dxa"/>
          </w:tcPr>
          <w:p>
            <w:pPr>
              <w:pStyle w:val="33"/>
              <w:spacing w:before="74" w:line="348" w:lineRule="auto"/>
              <w:ind w:left="103" w:right="2858"/>
              <w:rPr>
                <w:rFonts w:hint="default"/>
                <w:sz w:val="21"/>
                <w:lang w:val="en-US" w:eastAsia="zh-CN"/>
              </w:rPr>
            </w:pPr>
            <w:r>
              <w:rPr>
                <w:sz w:val="21"/>
                <w:lang w:eastAsia="zh-CN"/>
              </w:rPr>
              <w:t>招标人名称：</w:t>
            </w:r>
          </w:p>
          <w:p>
            <w:pPr>
              <w:pStyle w:val="33"/>
              <w:spacing w:before="74" w:line="360" w:lineRule="auto"/>
              <w:ind w:left="103" w:right="2858"/>
              <w:rPr>
                <w:sz w:val="21"/>
                <w:lang w:eastAsia="zh-CN"/>
              </w:rPr>
            </w:pPr>
            <w:r>
              <w:rPr>
                <w:sz w:val="21"/>
                <w:lang w:eastAsia="zh-CN"/>
              </w:rPr>
              <w:t>招标人地址：</w:t>
            </w:r>
          </w:p>
          <w:p>
            <w:pPr>
              <w:pStyle w:val="33"/>
              <w:tabs>
                <w:tab w:val="left" w:pos="1157"/>
              </w:tabs>
              <w:spacing w:before="32" w:line="360" w:lineRule="auto"/>
              <w:ind w:left="103" w:right="102"/>
              <w:rPr>
                <w:sz w:val="21"/>
                <w:lang w:eastAsia="zh-CN"/>
              </w:rPr>
            </w:pPr>
            <w:r>
              <w:rPr>
                <w:rFonts w:ascii="Times New Roman" w:eastAsia="Times New Roman"/>
                <w:sz w:val="21"/>
                <w:u w:val="single"/>
                <w:lang w:eastAsia="zh-CN"/>
              </w:rPr>
              <w:t xml:space="preserve"> </w:t>
            </w:r>
            <w:r>
              <w:rPr>
                <w:rFonts w:ascii="Times New Roman" w:eastAsia="Times New Roman"/>
                <w:sz w:val="21"/>
                <w:u w:val="single"/>
                <w:lang w:eastAsia="zh-CN"/>
              </w:rPr>
              <w:tab/>
            </w:r>
            <w:r>
              <w:rPr>
                <w:sz w:val="21"/>
                <w:lang w:eastAsia="zh-CN"/>
              </w:rPr>
              <w:t>（项目名称）设备采购招标项目 投标文件</w:t>
            </w:r>
          </w:p>
          <w:p>
            <w:pPr>
              <w:pStyle w:val="33"/>
              <w:spacing w:before="27" w:line="360" w:lineRule="auto"/>
              <w:ind w:left="103" w:right="102"/>
              <w:rPr>
                <w:sz w:val="21"/>
                <w:lang w:eastAsia="zh-CN"/>
              </w:rPr>
            </w:pPr>
            <w:r>
              <w:rPr>
                <w:sz w:val="21"/>
                <w:lang w:eastAsia="zh-CN"/>
              </w:rPr>
              <w:t>招标项目编号：</w:t>
            </w:r>
          </w:p>
          <w:p>
            <w:pPr>
              <w:pStyle w:val="33"/>
              <w:tabs>
                <w:tab w:val="left" w:pos="734"/>
                <w:tab w:val="left" w:pos="1365"/>
                <w:tab w:val="left" w:pos="1994"/>
                <w:tab w:val="left" w:pos="2623"/>
              </w:tabs>
              <w:spacing w:before="126" w:line="360" w:lineRule="auto"/>
              <w:ind w:left="103" w:right="102"/>
              <w:rPr>
                <w:sz w:val="21"/>
                <w:lang w:eastAsia="zh-CN"/>
              </w:rPr>
            </w:pPr>
            <w:r>
              <w:rPr>
                <w:sz w:val="21"/>
                <w:lang w:eastAsia="zh-CN"/>
              </w:rPr>
              <w:t>在</w:t>
            </w:r>
            <w:r>
              <w:rPr>
                <w:rFonts w:ascii="Times New Roman" w:eastAsia="Times New Roman"/>
                <w:sz w:val="21"/>
                <w:u w:val="single"/>
                <w:lang w:eastAsia="zh-CN"/>
              </w:rPr>
              <w:t xml:space="preserve"> </w:t>
            </w:r>
            <w:r>
              <w:rPr>
                <w:rFonts w:ascii="Times New Roman" w:eastAsia="Times New Roman"/>
                <w:sz w:val="21"/>
                <w:u w:val="single"/>
                <w:lang w:eastAsia="zh-CN"/>
              </w:rPr>
              <w:tab/>
            </w:r>
            <w:r>
              <w:rPr>
                <w:sz w:val="21"/>
                <w:lang w:eastAsia="zh-CN"/>
              </w:rPr>
              <w:t>年</w:t>
            </w:r>
            <w:r>
              <w:rPr>
                <w:rFonts w:ascii="Times New Roman" w:eastAsia="Times New Roman"/>
                <w:sz w:val="21"/>
                <w:u w:val="single"/>
                <w:lang w:eastAsia="zh-CN"/>
              </w:rPr>
              <w:t xml:space="preserve"> </w:t>
            </w:r>
            <w:r>
              <w:rPr>
                <w:rFonts w:ascii="Times New Roman" w:eastAsia="Times New Roman"/>
                <w:sz w:val="21"/>
                <w:u w:val="single"/>
                <w:lang w:eastAsia="zh-CN"/>
              </w:rPr>
              <w:tab/>
            </w:r>
            <w:r>
              <w:rPr>
                <w:spacing w:val="-3"/>
                <w:sz w:val="21"/>
                <w:lang w:eastAsia="zh-CN"/>
              </w:rPr>
              <w:t>月</w:t>
            </w:r>
            <w:r>
              <w:rPr>
                <w:rFonts w:ascii="Times New Roman" w:eastAsia="Times New Roman"/>
                <w:spacing w:val="-3"/>
                <w:sz w:val="21"/>
                <w:u w:val="single"/>
                <w:lang w:eastAsia="zh-CN"/>
              </w:rPr>
              <w:t xml:space="preserve"> </w:t>
            </w:r>
            <w:r>
              <w:rPr>
                <w:rFonts w:ascii="Times New Roman" w:eastAsia="Times New Roman"/>
                <w:spacing w:val="-3"/>
                <w:sz w:val="21"/>
                <w:u w:val="single"/>
                <w:lang w:eastAsia="zh-CN"/>
              </w:rPr>
              <w:tab/>
            </w:r>
            <w:r>
              <w:rPr>
                <w:sz w:val="21"/>
                <w:lang w:eastAsia="zh-CN"/>
              </w:rPr>
              <w:t>日</w:t>
            </w:r>
            <w:r>
              <w:rPr>
                <w:rFonts w:ascii="Times New Roman" w:eastAsia="Times New Roman"/>
                <w:sz w:val="21"/>
                <w:u w:val="single"/>
                <w:lang w:eastAsia="zh-CN"/>
              </w:rPr>
              <w:t xml:space="preserve"> </w:t>
            </w:r>
            <w:r>
              <w:rPr>
                <w:rFonts w:ascii="Times New Roman" w:eastAsia="Times New Roman"/>
                <w:sz w:val="21"/>
                <w:u w:val="single"/>
                <w:lang w:eastAsia="zh-CN"/>
              </w:rPr>
              <w:tab/>
            </w:r>
            <w:r>
              <w:rPr>
                <w:sz w:val="21"/>
                <w:lang w:eastAsia="zh-CN"/>
              </w:rPr>
              <w:t>时前不得开启</w:t>
            </w:r>
          </w:p>
          <w:p>
            <w:pPr>
              <w:pStyle w:val="32"/>
              <w:spacing w:line="360" w:lineRule="auto"/>
              <w:ind w:left="567"/>
              <w:rPr>
                <w:sz w:val="21"/>
                <w:szCs w:val="21"/>
                <w:u w:val="single"/>
                <w:lang w:eastAsia="zh-CN"/>
              </w:rPr>
            </w:pPr>
            <w:r>
              <w:rPr>
                <w:rFonts w:hint="eastAsia"/>
                <w:sz w:val="21"/>
                <w:szCs w:val="21"/>
                <w:lang w:eastAsia="zh-CN"/>
              </w:rPr>
              <w:t>投标人名称：</w:t>
            </w:r>
            <w:r>
              <w:rPr>
                <w:rFonts w:hint="eastAsia"/>
                <w:sz w:val="21"/>
                <w:szCs w:val="21"/>
                <w:u w:val="single"/>
                <w:lang w:eastAsia="zh-CN"/>
              </w:rPr>
              <w:t xml:space="preserve">               </w:t>
            </w:r>
          </w:p>
          <w:p>
            <w:pPr>
              <w:pStyle w:val="32"/>
              <w:spacing w:line="360" w:lineRule="auto"/>
              <w:ind w:left="567"/>
              <w:rPr>
                <w:b/>
                <w:sz w:val="21"/>
                <w:szCs w:val="21"/>
                <w:lang w:eastAsia="zh-CN"/>
              </w:rPr>
            </w:pPr>
            <w:r>
              <w:rPr>
                <w:rFonts w:hint="eastAsia"/>
                <w:sz w:val="21"/>
                <w:szCs w:val="21"/>
              </w:rPr>
              <w:t>投标人地址：</w:t>
            </w:r>
            <w:r>
              <w:rPr>
                <w:rFonts w:hint="eastAsia"/>
                <w:sz w:val="21"/>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56"/>
              <w:ind w:right="-23"/>
              <w:jc w:val="center"/>
              <w:rPr>
                <w:rFonts w:ascii="Times New Roman"/>
                <w:sz w:val="21"/>
                <w:lang w:eastAsia="zh-CN"/>
              </w:rPr>
            </w:pPr>
            <w:r>
              <w:rPr>
                <w:rFonts w:hint="eastAsia" w:ascii="Times New Roman"/>
                <w:sz w:val="21"/>
                <w:lang w:eastAsia="zh-CN"/>
              </w:rPr>
              <w:t>2</w:t>
            </w:r>
            <w:r>
              <w:rPr>
                <w:rFonts w:hint="eastAsia" w:ascii="Times New Roman"/>
                <w:sz w:val="21"/>
                <w:lang w:val="en-US" w:eastAsia="zh-CN"/>
              </w:rPr>
              <w:t>8</w:t>
            </w:r>
          </w:p>
        </w:tc>
        <w:tc>
          <w:tcPr>
            <w:tcW w:w="2713" w:type="dxa"/>
            <w:vAlign w:val="center"/>
          </w:tcPr>
          <w:p>
            <w:pPr>
              <w:pStyle w:val="33"/>
              <w:spacing w:before="107"/>
              <w:ind w:left="144" w:right="144"/>
              <w:jc w:val="center"/>
              <w:rPr>
                <w:sz w:val="21"/>
              </w:rPr>
            </w:pPr>
            <w:r>
              <w:rPr>
                <w:sz w:val="21"/>
              </w:rPr>
              <w:t>投标截止时间</w:t>
            </w:r>
          </w:p>
        </w:tc>
        <w:tc>
          <w:tcPr>
            <w:tcW w:w="5812" w:type="dxa"/>
          </w:tcPr>
          <w:p>
            <w:pPr>
              <w:ind w:firstLine="211" w:firstLineChars="100"/>
              <w:rPr>
                <w:rFonts w:hint="default"/>
                <w:sz w:val="21"/>
                <w:szCs w:val="21"/>
                <w:lang w:val="en-US" w:eastAsia="zh-CN"/>
              </w:rPr>
            </w:pPr>
            <w:r>
              <w:rPr>
                <w:rFonts w:hint="eastAsia"/>
                <w:b/>
                <w:bCs/>
                <w:sz w:val="21"/>
                <w:szCs w:val="21"/>
                <w:lang w:val="en-US" w:eastAsia="zh-CN"/>
              </w:rPr>
              <w:t>2020年6月30日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07"/>
              <w:ind w:right="-23"/>
              <w:jc w:val="center"/>
              <w:rPr>
                <w:rFonts w:hint="default" w:eastAsiaTheme="minorEastAsia"/>
                <w:sz w:val="21"/>
                <w:lang w:val="en-US" w:eastAsia="zh-CN"/>
              </w:rPr>
            </w:pPr>
            <w:r>
              <w:rPr>
                <w:rFonts w:hint="eastAsia" w:eastAsiaTheme="minorEastAsia"/>
                <w:sz w:val="21"/>
                <w:lang w:val="en-US" w:eastAsia="zh-CN"/>
              </w:rPr>
              <w:t>29</w:t>
            </w:r>
          </w:p>
        </w:tc>
        <w:tc>
          <w:tcPr>
            <w:tcW w:w="2713" w:type="dxa"/>
            <w:vAlign w:val="center"/>
          </w:tcPr>
          <w:p>
            <w:pPr>
              <w:pStyle w:val="33"/>
              <w:spacing w:before="107"/>
              <w:ind w:left="144" w:right="144"/>
              <w:jc w:val="center"/>
              <w:rPr>
                <w:sz w:val="21"/>
              </w:rPr>
            </w:pPr>
            <w:r>
              <w:rPr>
                <w:sz w:val="21"/>
              </w:rPr>
              <w:t>递交投标文件地点</w:t>
            </w:r>
          </w:p>
        </w:tc>
        <w:tc>
          <w:tcPr>
            <w:tcW w:w="5812" w:type="dxa"/>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3"/>
              <w:jc w:val="center"/>
              <w:rPr>
                <w:rFonts w:ascii="Times New Roman"/>
                <w:sz w:val="21"/>
                <w:lang w:eastAsia="zh-CN"/>
              </w:rPr>
            </w:pPr>
            <w:r>
              <w:rPr>
                <w:rFonts w:hint="eastAsia" w:ascii="Times New Roman"/>
                <w:sz w:val="21"/>
                <w:lang w:eastAsia="zh-CN"/>
              </w:rPr>
              <w:t>3</w:t>
            </w:r>
            <w:r>
              <w:rPr>
                <w:rFonts w:hint="eastAsia" w:ascii="Times New Roman"/>
                <w:sz w:val="21"/>
                <w:lang w:val="en-US" w:eastAsia="zh-CN"/>
              </w:rPr>
              <w:t>0</w:t>
            </w:r>
          </w:p>
        </w:tc>
        <w:tc>
          <w:tcPr>
            <w:tcW w:w="2713" w:type="dxa"/>
            <w:vAlign w:val="center"/>
          </w:tcPr>
          <w:p>
            <w:pPr>
              <w:pStyle w:val="33"/>
              <w:ind w:right="144"/>
              <w:jc w:val="center"/>
              <w:rPr>
                <w:sz w:val="21"/>
              </w:rPr>
            </w:pPr>
            <w:r>
              <w:rPr>
                <w:sz w:val="21"/>
              </w:rPr>
              <w:t>投标文件是否退还</w:t>
            </w:r>
          </w:p>
        </w:tc>
        <w:tc>
          <w:tcPr>
            <w:tcW w:w="5812" w:type="dxa"/>
          </w:tcPr>
          <w:p>
            <w:pPr>
              <w:pStyle w:val="33"/>
              <w:spacing w:before="20"/>
              <w:ind w:left="103" w:right="3278"/>
              <w:rPr>
                <w:sz w:val="21"/>
                <w:lang w:eastAsia="zh-CN"/>
              </w:rPr>
            </w:pPr>
            <w:r>
              <w:rPr>
                <w:rFonts w:hint="eastAsia" w:cs="Calibri"/>
                <w:sz w:val="30"/>
                <w:szCs w:val="30"/>
                <w:lang w:eastAsia="zh-CN"/>
              </w:rPr>
              <w:t>☑</w:t>
            </w:r>
            <w:r>
              <w:rPr>
                <w:sz w:val="21"/>
                <w:lang w:eastAsia="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ind w:right="-23"/>
              <w:jc w:val="center"/>
              <w:rPr>
                <w:rFonts w:eastAsiaTheme="minorEastAsia"/>
                <w:sz w:val="21"/>
                <w:lang w:eastAsia="zh-CN"/>
              </w:rPr>
            </w:pPr>
            <w:r>
              <w:rPr>
                <w:rFonts w:hint="eastAsia" w:eastAsiaTheme="minorEastAsia"/>
                <w:sz w:val="21"/>
                <w:lang w:eastAsia="zh-CN"/>
              </w:rPr>
              <w:t>3</w:t>
            </w:r>
            <w:r>
              <w:rPr>
                <w:rFonts w:hint="eastAsia" w:eastAsiaTheme="minorEastAsia"/>
                <w:sz w:val="21"/>
                <w:lang w:val="en-US" w:eastAsia="zh-CN"/>
              </w:rPr>
              <w:t>1</w:t>
            </w:r>
          </w:p>
        </w:tc>
        <w:tc>
          <w:tcPr>
            <w:tcW w:w="2713" w:type="dxa"/>
            <w:vAlign w:val="center"/>
          </w:tcPr>
          <w:p>
            <w:pPr>
              <w:pStyle w:val="33"/>
              <w:ind w:right="144"/>
              <w:jc w:val="center"/>
              <w:rPr>
                <w:sz w:val="21"/>
              </w:rPr>
            </w:pPr>
            <w:r>
              <w:rPr>
                <w:sz w:val="21"/>
              </w:rPr>
              <w:t>开标时间和地点</w:t>
            </w:r>
          </w:p>
        </w:tc>
        <w:tc>
          <w:tcPr>
            <w:tcW w:w="5812" w:type="dxa"/>
          </w:tcPr>
          <w:p>
            <w:pPr>
              <w:pStyle w:val="33"/>
              <w:spacing w:before="166"/>
              <w:ind w:left="103" w:right="102"/>
              <w:rPr>
                <w:sz w:val="21"/>
                <w:lang w:eastAsia="zh-CN"/>
              </w:rPr>
            </w:pPr>
            <w:r>
              <w:rPr>
                <w:sz w:val="21"/>
                <w:lang w:eastAsia="zh-CN"/>
              </w:rPr>
              <w:t>开标时间：</w:t>
            </w:r>
            <w:r>
              <w:rPr>
                <w:rFonts w:hint="eastAsia"/>
                <w:sz w:val="21"/>
                <w:lang w:eastAsia="zh-CN"/>
              </w:rPr>
              <w:t>同投标截止时间</w:t>
            </w:r>
          </w:p>
          <w:p>
            <w:pPr>
              <w:pStyle w:val="33"/>
              <w:spacing w:before="166"/>
              <w:ind w:left="103" w:right="102"/>
              <w:rPr>
                <w:sz w:val="21"/>
                <w:lang w:eastAsia="zh-CN"/>
              </w:rPr>
            </w:pPr>
            <w:r>
              <w:rPr>
                <w:sz w:val="21"/>
                <w:lang w:eastAsia="zh-CN"/>
              </w:rPr>
              <w:t>开标地点：</w:t>
            </w:r>
            <w:r>
              <w:rPr>
                <w:rFonts w:hint="eastAsia"/>
                <w:sz w:val="21"/>
                <w:lang w:eastAsia="zh-CN"/>
              </w:rPr>
              <w:t>同递交投标文件地点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07"/>
              <w:ind w:right="-23"/>
              <w:jc w:val="center"/>
              <w:rPr>
                <w:rFonts w:eastAsiaTheme="minorEastAsia"/>
                <w:sz w:val="21"/>
                <w:lang w:eastAsia="zh-CN"/>
              </w:rPr>
            </w:pPr>
            <w:r>
              <w:rPr>
                <w:rFonts w:hint="eastAsia" w:eastAsiaTheme="minorEastAsia"/>
                <w:sz w:val="21"/>
                <w:lang w:eastAsia="zh-CN"/>
              </w:rPr>
              <w:t>3</w:t>
            </w:r>
            <w:r>
              <w:rPr>
                <w:rFonts w:hint="eastAsia" w:eastAsiaTheme="minorEastAsia"/>
                <w:sz w:val="21"/>
                <w:lang w:val="en-US" w:eastAsia="zh-CN"/>
              </w:rPr>
              <w:t>2</w:t>
            </w:r>
          </w:p>
        </w:tc>
        <w:tc>
          <w:tcPr>
            <w:tcW w:w="2713" w:type="dxa"/>
            <w:vAlign w:val="center"/>
          </w:tcPr>
          <w:p>
            <w:pPr>
              <w:pStyle w:val="33"/>
              <w:spacing w:before="107"/>
              <w:ind w:left="143" w:right="144"/>
              <w:jc w:val="center"/>
              <w:rPr>
                <w:sz w:val="21"/>
              </w:rPr>
            </w:pPr>
            <w:r>
              <w:rPr>
                <w:sz w:val="21"/>
              </w:rPr>
              <w:t>开标程序</w:t>
            </w:r>
          </w:p>
        </w:tc>
        <w:tc>
          <w:tcPr>
            <w:tcW w:w="5812" w:type="dxa"/>
          </w:tcPr>
          <w:p>
            <w:pPr>
              <w:spacing w:line="360" w:lineRule="auto"/>
              <w:ind w:firstLine="420" w:firstLineChars="200"/>
              <w:rPr>
                <w:b/>
                <w:sz w:val="21"/>
                <w:szCs w:val="21"/>
                <w:lang w:eastAsia="zh-CN"/>
              </w:rPr>
            </w:pPr>
            <w:r>
              <w:rPr>
                <w:rFonts w:hint="eastAsia"/>
                <w:sz w:val="21"/>
                <w:szCs w:val="21"/>
                <w:lang w:eastAsia="zh-CN"/>
              </w:rPr>
              <w:t>方式：</w:t>
            </w:r>
            <w:r>
              <w:rPr>
                <w:rFonts w:hint="eastAsia"/>
                <w:b/>
                <w:sz w:val="21"/>
                <w:szCs w:val="21"/>
                <w:lang w:eastAsia="zh-CN"/>
              </w:rPr>
              <w:t>纸质版投标</w:t>
            </w:r>
          </w:p>
          <w:p>
            <w:pPr>
              <w:widowControl/>
              <w:adjustRightInd w:val="0"/>
              <w:snapToGrid w:val="0"/>
              <w:spacing w:line="360" w:lineRule="auto"/>
              <w:ind w:firstLine="420" w:firstLineChars="200"/>
              <w:rPr>
                <w:rFonts w:cs="Calibri"/>
                <w:b/>
                <w:i/>
                <w:sz w:val="21"/>
                <w:szCs w:val="21"/>
                <w:lang w:eastAsia="zh-CN"/>
              </w:rPr>
            </w:pPr>
            <w:r>
              <w:rPr>
                <w:rFonts w:hint="eastAsia"/>
                <w:sz w:val="21"/>
                <w:szCs w:val="21"/>
                <w:lang w:eastAsia="zh-CN"/>
              </w:rPr>
              <w:t>开标程序：</w:t>
            </w:r>
            <w:r>
              <w:rPr>
                <w:rFonts w:hint="eastAsia" w:cs="Calibri"/>
                <w:sz w:val="30"/>
                <w:szCs w:val="30"/>
                <w:lang w:eastAsia="zh-CN"/>
              </w:rPr>
              <w:t>☑</w:t>
            </w:r>
            <w:r>
              <w:rPr>
                <w:rFonts w:hint="eastAsia"/>
                <w:sz w:val="21"/>
                <w:szCs w:val="21"/>
                <w:lang w:eastAsia="zh-CN"/>
              </w:rPr>
              <w:t>方式1（同时开评商务标和技术标）</w:t>
            </w:r>
            <w:r>
              <w:rPr>
                <w:rFonts w:hint="eastAsia" w:cs="Calibri"/>
                <w:b/>
                <w:i/>
                <w:sz w:val="21"/>
                <w:szCs w:val="21"/>
                <w:lang w:eastAsia="zh-CN"/>
              </w:rPr>
              <w:t xml:space="preserve">                  </w:t>
            </w:r>
          </w:p>
          <w:p>
            <w:pPr>
              <w:spacing w:line="360" w:lineRule="auto"/>
              <w:ind w:firstLine="420" w:firstLineChars="200"/>
              <w:rPr>
                <w:sz w:val="21"/>
                <w:szCs w:val="21"/>
                <w:lang w:eastAsia="zh-CN"/>
              </w:rPr>
            </w:pPr>
            <w:r>
              <w:rPr>
                <w:rFonts w:hint="eastAsia"/>
                <w:sz w:val="21"/>
                <w:szCs w:val="21"/>
                <w:lang w:eastAsia="zh-CN"/>
              </w:rPr>
              <w:t xml:space="preserve">是否邀请投标人代表参加开标会 </w:t>
            </w:r>
          </w:p>
          <w:p>
            <w:pPr>
              <w:spacing w:line="360" w:lineRule="auto"/>
              <w:ind w:firstLine="420" w:firstLineChars="200"/>
              <w:rPr>
                <w:sz w:val="21"/>
                <w:szCs w:val="21"/>
                <w:lang w:eastAsia="zh-CN"/>
              </w:rPr>
            </w:pPr>
            <w:r>
              <w:rPr>
                <w:rFonts w:hint="eastAsia"/>
                <w:sz w:val="21"/>
                <w:szCs w:val="21"/>
                <w:lang w:eastAsia="zh-CN"/>
              </w:rPr>
              <w:t xml:space="preserve"> ☑要求  投标人须派人亲自参加现场开标的，法定代表人到场参加投标的，按照招标文件给定的格式，提交一份加盖单位公章的《法定代表人身份证明》；委托代理人到场参加投标的，按照招标文件给定的格式，需单独提交一份加盖单位公章的《法定代表人身份证明》和一份加盖单位公章和法定代表人签字或盖章的《授权委托书》。详见本章5.2开标程序</w:t>
            </w:r>
          </w:p>
          <w:p>
            <w:pPr>
              <w:spacing w:line="360" w:lineRule="auto"/>
              <w:ind w:firstLine="420" w:firstLineChars="200"/>
              <w:rPr>
                <w:szCs w:val="21"/>
                <w:lang w:eastAsia="zh-CN"/>
              </w:rPr>
            </w:pPr>
            <w:r>
              <w:rPr>
                <w:rFonts w:hint="eastAsia"/>
                <w:sz w:val="21"/>
                <w:szCs w:val="21"/>
                <w:lang w:eastAsia="zh-CN"/>
              </w:rPr>
              <w:t>□不要求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exact"/>
        </w:trPr>
        <w:tc>
          <w:tcPr>
            <w:tcW w:w="1256" w:type="dxa"/>
            <w:vAlign w:val="center"/>
          </w:tcPr>
          <w:p>
            <w:pPr>
              <w:pStyle w:val="33"/>
              <w:ind w:right="-23"/>
              <w:jc w:val="center"/>
              <w:rPr>
                <w:rFonts w:ascii="Times New Roman"/>
                <w:sz w:val="21"/>
                <w:lang w:eastAsia="zh-CN"/>
              </w:rPr>
            </w:pPr>
            <w:r>
              <w:rPr>
                <w:rFonts w:hint="eastAsia" w:ascii="Times New Roman"/>
                <w:sz w:val="21"/>
                <w:lang w:eastAsia="zh-CN"/>
              </w:rPr>
              <w:t>3</w:t>
            </w:r>
            <w:r>
              <w:rPr>
                <w:rFonts w:hint="eastAsia" w:ascii="Times New Roman"/>
                <w:sz w:val="21"/>
                <w:lang w:val="en-US" w:eastAsia="zh-CN"/>
              </w:rPr>
              <w:t>3</w:t>
            </w:r>
          </w:p>
        </w:tc>
        <w:tc>
          <w:tcPr>
            <w:tcW w:w="2713" w:type="dxa"/>
            <w:vAlign w:val="center"/>
          </w:tcPr>
          <w:p>
            <w:pPr>
              <w:pStyle w:val="33"/>
              <w:ind w:right="144"/>
              <w:jc w:val="center"/>
              <w:rPr>
                <w:sz w:val="21"/>
              </w:rPr>
            </w:pPr>
            <w:r>
              <w:rPr>
                <w:sz w:val="21"/>
              </w:rPr>
              <w:t>评标委员会的组建</w:t>
            </w:r>
          </w:p>
        </w:tc>
        <w:tc>
          <w:tcPr>
            <w:tcW w:w="5812" w:type="dxa"/>
          </w:tcPr>
          <w:p>
            <w:pPr>
              <w:pStyle w:val="33"/>
              <w:tabs>
                <w:tab w:val="left" w:pos="2309"/>
                <w:tab w:val="left" w:pos="2729"/>
                <w:tab w:val="left" w:pos="3826"/>
              </w:tabs>
              <w:spacing w:line="440" w:lineRule="exact"/>
              <w:ind w:left="103" w:right="-3"/>
              <w:rPr>
                <w:sz w:val="21"/>
                <w:szCs w:val="21"/>
                <w:u w:val="single"/>
                <w:lang w:eastAsia="zh-CN"/>
              </w:rPr>
            </w:pPr>
            <w:r>
              <w:rPr>
                <w:sz w:val="21"/>
                <w:szCs w:val="21"/>
                <w:lang w:eastAsia="zh-CN"/>
              </w:rPr>
              <w:t>评标委员会构成：</w:t>
            </w:r>
            <w:r>
              <w:rPr>
                <w:rFonts w:hint="eastAsia" w:ascii="Times New Roman" w:eastAsia="Times New Roman"/>
                <w:sz w:val="21"/>
                <w:szCs w:val="21"/>
                <w:u w:val="single"/>
                <w:lang w:eastAsia="zh-CN"/>
              </w:rPr>
              <w:t>5</w:t>
            </w:r>
            <w:r>
              <w:rPr>
                <w:rFonts w:hint="eastAsia"/>
                <w:sz w:val="21"/>
                <w:szCs w:val="21"/>
                <w:lang w:eastAsia="zh-CN"/>
              </w:rPr>
              <w:t>人及以上单数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exact"/>
        </w:trPr>
        <w:tc>
          <w:tcPr>
            <w:tcW w:w="1256" w:type="dxa"/>
            <w:vAlign w:val="center"/>
          </w:tcPr>
          <w:p>
            <w:pPr>
              <w:pStyle w:val="33"/>
              <w:ind w:right="-23"/>
              <w:jc w:val="center"/>
              <w:rPr>
                <w:rFonts w:ascii="Times New Roman"/>
                <w:sz w:val="21"/>
                <w:lang w:eastAsia="zh-CN"/>
              </w:rPr>
            </w:pPr>
            <w:r>
              <w:rPr>
                <w:rFonts w:hint="eastAsia" w:ascii="Times New Roman"/>
                <w:sz w:val="21"/>
                <w:lang w:eastAsia="zh-CN"/>
              </w:rPr>
              <w:t>3</w:t>
            </w:r>
            <w:r>
              <w:rPr>
                <w:rFonts w:hint="eastAsia" w:ascii="Times New Roman"/>
                <w:sz w:val="21"/>
                <w:lang w:val="en-US" w:eastAsia="zh-CN"/>
              </w:rPr>
              <w:t>4</w:t>
            </w:r>
          </w:p>
        </w:tc>
        <w:tc>
          <w:tcPr>
            <w:tcW w:w="2713" w:type="dxa"/>
            <w:vAlign w:val="center"/>
          </w:tcPr>
          <w:p>
            <w:pPr>
              <w:pStyle w:val="33"/>
              <w:ind w:right="144"/>
              <w:jc w:val="center"/>
              <w:rPr>
                <w:sz w:val="21"/>
                <w:szCs w:val="21"/>
                <w:lang w:eastAsia="zh-CN"/>
              </w:rPr>
            </w:pPr>
            <w:r>
              <w:rPr>
                <w:sz w:val="21"/>
                <w:szCs w:val="21"/>
                <w:lang w:eastAsia="zh-CN"/>
              </w:rPr>
              <w:t>评标委员会推荐中标候选人的人数</w:t>
            </w:r>
          </w:p>
        </w:tc>
        <w:tc>
          <w:tcPr>
            <w:tcW w:w="5812" w:type="dxa"/>
          </w:tcPr>
          <w:p>
            <w:pPr>
              <w:rPr>
                <w:sz w:val="21"/>
                <w:szCs w:val="21"/>
                <w:lang w:eastAsia="zh-CN"/>
              </w:rPr>
            </w:pPr>
            <w:r>
              <w:rPr>
                <w:sz w:val="21"/>
                <w:szCs w:val="21"/>
                <w:lang w:eastAsia="zh-CN"/>
              </w:rPr>
              <w:t>1</w:t>
            </w:r>
            <w:r>
              <w:rPr>
                <w:rFonts w:hint="eastAsia"/>
                <w:sz w:val="21"/>
                <w:szCs w:val="21"/>
                <w:lang w:eastAsia="zh-CN"/>
              </w:rPr>
              <w:t>～</w:t>
            </w:r>
            <w:r>
              <w:rPr>
                <w:sz w:val="21"/>
                <w:szCs w:val="21"/>
                <w:lang w:eastAsia="zh-CN"/>
              </w:rPr>
              <w:t>3</w:t>
            </w:r>
            <w:r>
              <w:rPr>
                <w:rFonts w:hint="eastAsia"/>
                <w:sz w:val="21"/>
                <w:szCs w:val="21"/>
                <w:lang w:eastAsia="zh-CN"/>
              </w:rPr>
              <w:t>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exact"/>
        </w:trPr>
        <w:tc>
          <w:tcPr>
            <w:tcW w:w="1256" w:type="dxa"/>
            <w:vAlign w:val="center"/>
          </w:tcPr>
          <w:p>
            <w:pPr>
              <w:pStyle w:val="33"/>
              <w:ind w:right="240"/>
              <w:jc w:val="center"/>
              <w:rPr>
                <w:rFonts w:ascii="Times New Roman"/>
                <w:sz w:val="21"/>
                <w:lang w:eastAsia="zh-CN"/>
              </w:rPr>
            </w:pPr>
            <w:r>
              <w:rPr>
                <w:rFonts w:hint="eastAsia" w:ascii="Times New Roman"/>
                <w:sz w:val="21"/>
                <w:lang w:eastAsia="zh-CN"/>
              </w:rPr>
              <w:t>3</w:t>
            </w:r>
            <w:r>
              <w:rPr>
                <w:rFonts w:hint="eastAsia" w:ascii="Times New Roman"/>
                <w:sz w:val="21"/>
                <w:lang w:val="en-US" w:eastAsia="zh-CN"/>
              </w:rPr>
              <w:t>5</w:t>
            </w:r>
          </w:p>
        </w:tc>
        <w:tc>
          <w:tcPr>
            <w:tcW w:w="2713" w:type="dxa"/>
            <w:vAlign w:val="center"/>
          </w:tcPr>
          <w:p>
            <w:pPr>
              <w:pStyle w:val="33"/>
              <w:ind w:right="144"/>
              <w:jc w:val="center"/>
              <w:rPr>
                <w:sz w:val="21"/>
                <w:lang w:eastAsia="zh-CN"/>
              </w:rPr>
            </w:pPr>
            <w:r>
              <w:rPr>
                <w:sz w:val="21"/>
                <w:lang w:eastAsia="zh-CN"/>
              </w:rPr>
              <w:t>是否授权评标委员会确定中标人</w:t>
            </w:r>
          </w:p>
        </w:tc>
        <w:tc>
          <w:tcPr>
            <w:tcW w:w="5812" w:type="dxa"/>
          </w:tcPr>
          <w:p>
            <w:pPr>
              <w:pStyle w:val="33"/>
              <w:spacing w:before="56"/>
              <w:ind w:left="103" w:right="3278"/>
              <w:rPr>
                <w:sz w:val="21"/>
                <w:szCs w:val="21"/>
              </w:rPr>
            </w:pPr>
            <w:r>
              <w:rPr>
                <w:rFonts w:hint="eastAsia" w:cs="Calibri"/>
                <w:sz w:val="30"/>
                <w:szCs w:val="30"/>
                <w:lang w:eastAsia="zh-CN"/>
              </w:rPr>
              <w:t>☑</w:t>
            </w:r>
            <w:r>
              <w:rPr>
                <w:sz w:val="21"/>
                <w:szCs w:val="21"/>
              </w:rPr>
              <w:t>是</w:t>
            </w:r>
          </w:p>
          <w:p>
            <w:pPr>
              <w:pStyle w:val="33"/>
              <w:spacing w:before="71"/>
              <w:ind w:left="103" w:right="3278"/>
              <w:rPr>
                <w:sz w:val="21"/>
                <w:szCs w:val="21"/>
              </w:rPr>
            </w:pPr>
            <w:r>
              <w:rPr>
                <w:rFonts w:hint="eastAsia"/>
                <w:sz w:val="21"/>
                <w:szCs w:val="21"/>
                <w:lang w:eastAsia="zh-CN"/>
              </w:rPr>
              <w:t>□</w:t>
            </w:r>
            <w:r>
              <w:rPr>
                <w:sz w:val="21"/>
                <w:szCs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exact"/>
        </w:trPr>
        <w:tc>
          <w:tcPr>
            <w:tcW w:w="1256" w:type="dxa"/>
            <w:vAlign w:val="center"/>
          </w:tcPr>
          <w:p>
            <w:pPr>
              <w:pStyle w:val="33"/>
              <w:spacing w:before="12"/>
              <w:jc w:val="center"/>
              <w:rPr>
                <w:rFonts w:hint="default" w:ascii="Microsoft JhengHei"/>
                <w:b/>
                <w:sz w:val="21"/>
                <w:lang w:val="en-US" w:eastAsia="zh-CN"/>
              </w:rPr>
            </w:pPr>
            <w:r>
              <w:rPr>
                <w:rFonts w:hint="eastAsia" w:ascii="Times New Roman"/>
                <w:sz w:val="21"/>
                <w:lang w:val="en-US" w:eastAsia="zh-CN"/>
              </w:rPr>
              <w:t>36</w:t>
            </w:r>
          </w:p>
        </w:tc>
        <w:tc>
          <w:tcPr>
            <w:tcW w:w="2713" w:type="dxa"/>
            <w:vAlign w:val="center"/>
          </w:tcPr>
          <w:p>
            <w:pPr>
              <w:pStyle w:val="33"/>
              <w:spacing w:before="15"/>
              <w:jc w:val="center"/>
              <w:rPr>
                <w:rFonts w:ascii="Microsoft JhengHei"/>
                <w:b/>
                <w:sz w:val="18"/>
                <w:lang w:eastAsia="zh-CN"/>
              </w:rPr>
            </w:pPr>
            <w:r>
              <w:rPr>
                <w:sz w:val="21"/>
              </w:rPr>
              <w:t>履约保证金</w:t>
            </w:r>
          </w:p>
        </w:tc>
        <w:tc>
          <w:tcPr>
            <w:tcW w:w="5812" w:type="dxa"/>
          </w:tcPr>
          <w:p>
            <w:pPr>
              <w:rPr>
                <w:rFonts w:ascii="Times New Roman" w:hAnsi="Times New Roman" w:eastAsia="Times New Roman"/>
                <w:i/>
                <w:sz w:val="21"/>
                <w:szCs w:val="21"/>
                <w:lang w:eastAsia="zh-CN"/>
              </w:rPr>
            </w:pPr>
            <w:r>
              <w:rPr>
                <w:rFonts w:hint="eastAsia"/>
                <w:sz w:val="21"/>
                <w:szCs w:val="21"/>
                <w:lang w:eastAsia="zh-CN"/>
              </w:rPr>
              <w:t>中标人在领取《中标通知书》之日起</w:t>
            </w:r>
            <w:r>
              <w:rPr>
                <w:sz w:val="21"/>
                <w:szCs w:val="21"/>
                <w:lang w:eastAsia="zh-CN"/>
              </w:rPr>
              <w:t>5</w:t>
            </w:r>
            <w:r>
              <w:rPr>
                <w:rFonts w:hint="eastAsia"/>
                <w:sz w:val="21"/>
                <w:szCs w:val="21"/>
                <w:lang w:eastAsia="zh-CN"/>
              </w:rPr>
              <w:t>个工作日内，须由其基本帐户以转帐方式向招标人缴纳履约保证金，其金额为中标金额的</w:t>
            </w:r>
            <w:r>
              <w:rPr>
                <w:sz w:val="21"/>
                <w:szCs w:val="21"/>
                <w:lang w:eastAsia="zh-CN"/>
              </w:rPr>
              <w:t>3%</w:t>
            </w:r>
            <w:r>
              <w:rPr>
                <w:rFonts w:hint="eastAsia"/>
                <w:sz w:val="21"/>
                <w:szCs w:val="21"/>
                <w:lang w:eastAsia="zh-CN"/>
              </w:rPr>
              <w:t>。如逾期缴纳或不缴纳，招标人可以拒绝与其签订合同，并取消中标人的中标资格。同时，对原中标人处以没收投标保证金的处罚。履约保证金的退还时间为合同终止之日起</w:t>
            </w:r>
            <w:r>
              <w:rPr>
                <w:sz w:val="21"/>
                <w:szCs w:val="21"/>
                <w:lang w:eastAsia="zh-CN"/>
              </w:rPr>
              <w:t>30</w:t>
            </w:r>
            <w:r>
              <w:rPr>
                <w:rFonts w:hint="eastAsia"/>
                <w:sz w:val="21"/>
                <w:szCs w:val="21"/>
                <w:lang w:eastAsia="zh-CN"/>
              </w:rPr>
              <w:t>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jc w:val="center"/>
              <w:rPr>
                <w:rFonts w:ascii="Times New Roman"/>
                <w:sz w:val="21"/>
                <w:lang w:eastAsia="zh-CN"/>
              </w:rPr>
            </w:pPr>
            <w:r>
              <w:rPr>
                <w:rFonts w:hint="eastAsia" w:ascii="Times New Roman"/>
                <w:sz w:val="21"/>
                <w:lang w:eastAsia="zh-CN"/>
              </w:rPr>
              <w:t>3</w:t>
            </w:r>
            <w:r>
              <w:rPr>
                <w:rFonts w:hint="eastAsia" w:ascii="Times New Roman"/>
                <w:sz w:val="21"/>
                <w:lang w:val="en-US" w:eastAsia="zh-CN"/>
              </w:rPr>
              <w:t>7</w:t>
            </w:r>
          </w:p>
        </w:tc>
        <w:tc>
          <w:tcPr>
            <w:tcW w:w="2713" w:type="dxa"/>
            <w:vAlign w:val="center"/>
          </w:tcPr>
          <w:p>
            <w:pPr>
              <w:pStyle w:val="33"/>
              <w:spacing w:before="15"/>
              <w:ind w:firstLine="210" w:firstLineChars="100"/>
              <w:jc w:val="center"/>
              <w:rPr>
                <w:rFonts w:ascii="Microsoft JhengHei"/>
                <w:b/>
                <w:sz w:val="18"/>
                <w:lang w:eastAsia="zh-CN"/>
              </w:rPr>
            </w:pPr>
            <w:r>
              <w:rPr>
                <w:sz w:val="21"/>
                <w:lang w:eastAsia="zh-CN"/>
              </w:rPr>
              <w:t>是否采用电子招标投标</w:t>
            </w:r>
          </w:p>
          <w:p>
            <w:pPr>
              <w:pStyle w:val="33"/>
              <w:ind w:left="144" w:right="144"/>
              <w:jc w:val="center"/>
              <w:rPr>
                <w:sz w:val="21"/>
                <w:lang w:eastAsia="zh-CN"/>
              </w:rPr>
            </w:pPr>
          </w:p>
        </w:tc>
        <w:tc>
          <w:tcPr>
            <w:tcW w:w="5812" w:type="dxa"/>
          </w:tcPr>
          <w:p>
            <w:pPr>
              <w:pStyle w:val="33"/>
              <w:spacing w:before="30"/>
              <w:ind w:left="103" w:right="3278"/>
              <w:rPr>
                <w:rFonts w:eastAsiaTheme="minorEastAsia"/>
                <w:sz w:val="21"/>
                <w:u w:val="single"/>
                <w:lang w:eastAsia="zh-CN"/>
              </w:rPr>
            </w:pPr>
            <w:r>
              <w:rPr>
                <w:sz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256" w:type="dxa"/>
            <w:vAlign w:val="center"/>
          </w:tcPr>
          <w:p>
            <w:pPr>
              <w:pStyle w:val="33"/>
              <w:spacing w:before="12"/>
              <w:jc w:val="center"/>
              <w:rPr>
                <w:rFonts w:hint="default"/>
                <w:sz w:val="21"/>
                <w:szCs w:val="21"/>
                <w:lang w:val="en-US" w:eastAsia="zh-CN"/>
              </w:rPr>
            </w:pPr>
            <w:r>
              <w:rPr>
                <w:rFonts w:hint="eastAsia"/>
                <w:sz w:val="21"/>
                <w:szCs w:val="21"/>
                <w:lang w:val="en-US" w:eastAsia="zh-CN"/>
              </w:rPr>
              <w:t>38</w:t>
            </w:r>
          </w:p>
        </w:tc>
        <w:tc>
          <w:tcPr>
            <w:tcW w:w="2713" w:type="dxa"/>
            <w:tcBorders>
              <w:right w:val="single" w:color="auto" w:sz="4" w:space="0"/>
            </w:tcBorders>
            <w:vAlign w:val="center"/>
          </w:tcPr>
          <w:p>
            <w:pPr>
              <w:jc w:val="center"/>
              <w:rPr>
                <w:sz w:val="21"/>
                <w:szCs w:val="21"/>
                <w:lang w:eastAsia="zh-CN"/>
              </w:rPr>
            </w:pPr>
            <w:r>
              <w:rPr>
                <w:rFonts w:hint="eastAsia"/>
                <w:sz w:val="21"/>
                <w:szCs w:val="21"/>
                <w:lang w:eastAsia="zh-CN"/>
              </w:rPr>
              <w:t>本次采用的评标办法</w:t>
            </w:r>
          </w:p>
        </w:tc>
        <w:tc>
          <w:tcPr>
            <w:tcW w:w="5812" w:type="dxa"/>
            <w:tcBorders>
              <w:left w:val="single" w:color="auto" w:sz="4" w:space="0"/>
            </w:tcBorders>
          </w:tcPr>
          <w:p>
            <w:pPr>
              <w:rPr>
                <w:sz w:val="21"/>
                <w:szCs w:val="21"/>
                <w:lang w:eastAsia="zh-CN"/>
              </w:rPr>
            </w:pPr>
            <w:r>
              <w:rPr>
                <w:rFonts w:hint="eastAsia"/>
                <w:sz w:val="21"/>
                <w:szCs w:val="21"/>
                <w:lang w:eastAsia="zh-CN"/>
              </w:rPr>
              <w:t xml:space="preserve"> </w:t>
            </w:r>
            <w:r>
              <w:rPr>
                <w:rFonts w:hint="eastAsia"/>
                <w:b/>
                <w:sz w:val="21"/>
                <w:szCs w:val="21"/>
                <w:lang w:eastAsia="zh-CN"/>
              </w:rPr>
              <w:t>综合评估法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2"/>
              <w:jc w:val="center"/>
              <w:rPr>
                <w:rFonts w:hint="default"/>
                <w:sz w:val="21"/>
                <w:szCs w:val="21"/>
                <w:lang w:val="en-US" w:eastAsia="zh-CN"/>
              </w:rPr>
            </w:pPr>
            <w:r>
              <w:rPr>
                <w:rFonts w:hint="eastAsia"/>
                <w:sz w:val="21"/>
                <w:szCs w:val="21"/>
                <w:lang w:val="en-US" w:eastAsia="zh-CN"/>
              </w:rPr>
              <w:t>39</w:t>
            </w:r>
          </w:p>
        </w:tc>
        <w:tc>
          <w:tcPr>
            <w:tcW w:w="2713" w:type="dxa"/>
            <w:tcBorders>
              <w:right w:val="single" w:color="auto" w:sz="4" w:space="0"/>
            </w:tcBorders>
            <w:vAlign w:val="center"/>
          </w:tcPr>
          <w:p>
            <w:pPr>
              <w:jc w:val="center"/>
              <w:rPr>
                <w:sz w:val="21"/>
                <w:szCs w:val="21"/>
                <w:lang w:eastAsia="zh-CN"/>
              </w:rPr>
            </w:pPr>
            <w:r>
              <w:rPr>
                <w:rFonts w:hint="eastAsia"/>
                <w:sz w:val="21"/>
                <w:szCs w:val="21"/>
                <w:lang w:eastAsia="zh-CN"/>
              </w:rPr>
              <w:t>招标文件的解释</w:t>
            </w:r>
          </w:p>
        </w:tc>
        <w:tc>
          <w:tcPr>
            <w:tcW w:w="5812" w:type="dxa"/>
            <w:tcBorders>
              <w:left w:val="single" w:color="auto" w:sz="4" w:space="0"/>
            </w:tcBorders>
          </w:tcPr>
          <w:p>
            <w:pPr>
              <w:rPr>
                <w:sz w:val="21"/>
                <w:szCs w:val="21"/>
                <w:lang w:eastAsia="zh-CN"/>
              </w:rPr>
            </w:pPr>
            <w:r>
              <w:rPr>
                <w:sz w:val="21"/>
                <w:szCs w:val="21"/>
                <w:lang w:eastAsia="zh-CN"/>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w:t>
            </w:r>
            <w:r>
              <w:rPr>
                <w:rFonts w:hint="eastAsia"/>
                <w:sz w:val="21"/>
                <w:szCs w:val="21"/>
                <w:lang w:eastAsia="zh-CN"/>
              </w:rPr>
              <w:t>投标人须知前附表、投标人</w:t>
            </w:r>
            <w:r>
              <w:rPr>
                <w:sz w:val="21"/>
                <w:szCs w:val="21"/>
                <w:lang w:eastAsia="zh-CN"/>
              </w:rPr>
              <w:t>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w:t>
            </w:r>
            <w:r>
              <w:rPr>
                <w:rFonts w:hint="eastAsia"/>
                <w:sz w:val="21"/>
                <w:szCs w:val="21"/>
                <w:lang w:eastAsia="zh-CN"/>
              </w:rPr>
              <w:t>招标</w:t>
            </w:r>
            <w:r>
              <w:rPr>
                <w:sz w:val="21"/>
                <w:szCs w:val="21"/>
                <w:lang w:eastAsia="zh-CN"/>
              </w:rPr>
              <w:t>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256" w:type="dxa"/>
            <w:vAlign w:val="center"/>
          </w:tcPr>
          <w:p>
            <w:pPr>
              <w:pStyle w:val="33"/>
              <w:spacing w:before="12"/>
              <w:jc w:val="center"/>
              <w:rPr>
                <w:sz w:val="21"/>
                <w:szCs w:val="21"/>
                <w:lang w:eastAsia="zh-CN"/>
              </w:rPr>
            </w:pPr>
            <w:r>
              <w:rPr>
                <w:rFonts w:hint="eastAsia"/>
                <w:sz w:val="21"/>
                <w:szCs w:val="21"/>
                <w:lang w:eastAsia="zh-CN"/>
              </w:rPr>
              <w:t>4</w:t>
            </w:r>
            <w:r>
              <w:rPr>
                <w:rFonts w:hint="eastAsia"/>
                <w:sz w:val="21"/>
                <w:szCs w:val="21"/>
                <w:lang w:val="en-US" w:eastAsia="zh-CN"/>
              </w:rPr>
              <w:t>0</w:t>
            </w:r>
          </w:p>
        </w:tc>
        <w:tc>
          <w:tcPr>
            <w:tcW w:w="2713" w:type="dxa"/>
            <w:tcBorders>
              <w:right w:val="single" w:color="auto" w:sz="4" w:space="0"/>
            </w:tcBorders>
            <w:vAlign w:val="center"/>
          </w:tcPr>
          <w:p>
            <w:pPr>
              <w:widowControl/>
              <w:adjustRightInd w:val="0"/>
              <w:snapToGrid w:val="0"/>
              <w:spacing w:line="288" w:lineRule="auto"/>
              <w:jc w:val="center"/>
              <w:rPr>
                <w:sz w:val="21"/>
                <w:szCs w:val="21"/>
                <w:lang w:eastAsia="zh-CN"/>
              </w:rPr>
            </w:pPr>
            <w:r>
              <w:rPr>
                <w:rFonts w:hint="eastAsia"/>
                <w:sz w:val="21"/>
                <w:szCs w:val="21"/>
                <w:lang w:eastAsia="zh-CN"/>
              </w:rPr>
              <w:t>相关提示</w:t>
            </w:r>
          </w:p>
        </w:tc>
        <w:tc>
          <w:tcPr>
            <w:tcW w:w="5812" w:type="dxa"/>
            <w:tcBorders>
              <w:left w:val="single" w:color="auto" w:sz="4" w:space="0"/>
            </w:tcBorders>
            <w:vAlign w:val="center"/>
          </w:tcPr>
          <w:p>
            <w:pPr>
              <w:rPr>
                <w:sz w:val="21"/>
                <w:szCs w:val="21"/>
                <w:lang w:eastAsia="zh-CN"/>
              </w:rPr>
            </w:pPr>
            <w:r>
              <w:rPr>
                <w:rFonts w:hint="eastAsia"/>
                <w:sz w:val="21"/>
                <w:szCs w:val="21"/>
                <w:lang w:eastAsia="zh-CN"/>
              </w:rPr>
              <w:t>（1）招标文件中所称时间均指北京时间。</w:t>
            </w:r>
          </w:p>
          <w:p>
            <w:pPr>
              <w:rPr>
                <w:sz w:val="21"/>
                <w:szCs w:val="21"/>
                <w:lang w:eastAsia="zh-CN"/>
              </w:rPr>
            </w:pPr>
            <w:r>
              <w:rPr>
                <w:rFonts w:hint="eastAsia"/>
                <w:sz w:val="21"/>
                <w:szCs w:val="21"/>
                <w:lang w:eastAsia="zh-CN"/>
              </w:rPr>
              <w:t>（2）投标人应注意规定的开标地点和投标截止时间，为了使招标投标工作有条不紊进行，避免投标文件迟交的情况发生，建议投标人提前60分钟到达开标现场，做好投标文件递交和其它准备工作。</w:t>
            </w:r>
          </w:p>
          <w:p>
            <w:pPr>
              <w:rPr>
                <w:lang w:eastAsia="zh-CN"/>
              </w:rPr>
            </w:pPr>
          </w:p>
        </w:tc>
      </w:tr>
    </w:tbl>
    <w:p>
      <w:pPr>
        <w:rPr>
          <w:sz w:val="21"/>
          <w:lang w:eastAsia="zh-CN"/>
        </w:rPr>
        <w:sectPr>
          <w:footerReference r:id="rId5" w:type="default"/>
          <w:pgSz w:w="12240" w:h="15840"/>
          <w:pgMar w:top="1440" w:right="1100" w:bottom="1060" w:left="1580" w:header="0" w:footer="861" w:gutter="0"/>
          <w:cols w:space="720" w:num="1"/>
        </w:sectPr>
      </w:pPr>
    </w:p>
    <w:p>
      <w:pPr>
        <w:pStyle w:val="6"/>
        <w:spacing w:line="443" w:lineRule="exact"/>
        <w:rPr>
          <w:lang w:eastAsia="zh-CN"/>
        </w:rPr>
      </w:pPr>
      <w:bookmarkStart w:id="11" w:name="_bookmark20"/>
      <w:bookmarkEnd w:id="11"/>
      <w:r>
        <w:rPr>
          <w:rFonts w:ascii="Times New Roman" w:eastAsia="Times New Roman"/>
          <w:lang w:eastAsia="zh-CN"/>
        </w:rPr>
        <w:t xml:space="preserve">1.  </w:t>
      </w:r>
      <w:r>
        <w:rPr>
          <w:lang w:eastAsia="zh-CN"/>
        </w:rPr>
        <w:t>总则</w:t>
      </w:r>
    </w:p>
    <w:p>
      <w:pPr>
        <w:pStyle w:val="12"/>
        <w:rPr>
          <w:rFonts w:ascii="Microsoft JhengHei"/>
          <w:b/>
          <w:sz w:val="30"/>
          <w:lang w:eastAsia="zh-CN"/>
        </w:rPr>
      </w:pPr>
    </w:p>
    <w:p>
      <w:pPr>
        <w:pStyle w:val="7"/>
        <w:rPr>
          <w:lang w:eastAsia="zh-CN"/>
        </w:rPr>
      </w:pPr>
      <w:bookmarkStart w:id="12" w:name="_bookmark21"/>
      <w:bookmarkEnd w:id="12"/>
      <w:r>
        <w:rPr>
          <w:rFonts w:ascii="Times New Roman" w:eastAsia="Times New Roman"/>
          <w:lang w:eastAsia="zh-CN"/>
        </w:rPr>
        <w:t>1.1</w:t>
      </w:r>
      <w:r>
        <w:rPr>
          <w:rFonts w:ascii="Times New Roman" w:eastAsia="Times New Roman"/>
          <w:spacing w:val="69"/>
          <w:lang w:eastAsia="zh-CN"/>
        </w:rPr>
        <w:t xml:space="preserve"> </w:t>
      </w:r>
      <w:r>
        <w:rPr>
          <w:lang w:eastAsia="zh-CN"/>
        </w:rPr>
        <w:t>招标项目概况</w:t>
      </w:r>
    </w:p>
    <w:p>
      <w:pPr>
        <w:pStyle w:val="12"/>
        <w:spacing w:before="3"/>
        <w:rPr>
          <w:sz w:val="27"/>
          <w:lang w:eastAsia="zh-CN"/>
        </w:rPr>
      </w:pPr>
    </w:p>
    <w:p>
      <w:pPr>
        <w:pStyle w:val="12"/>
        <w:spacing w:line="328" w:lineRule="auto"/>
        <w:ind w:left="100" w:right="108" w:firstLine="419"/>
        <w:rPr>
          <w:lang w:eastAsia="zh-CN"/>
        </w:rPr>
      </w:pPr>
      <w:r>
        <w:rPr>
          <w:rFonts w:ascii="Times New Roman" w:eastAsia="Times New Roman"/>
          <w:lang w:eastAsia="zh-CN"/>
        </w:rPr>
        <w:t xml:space="preserve">1.1.1 </w:t>
      </w:r>
      <w:r>
        <w:rPr>
          <w:lang w:eastAsia="zh-CN"/>
        </w:rPr>
        <w:t>根</w:t>
      </w:r>
      <w:r>
        <w:rPr>
          <w:spacing w:val="-10"/>
          <w:lang w:eastAsia="zh-CN"/>
        </w:rPr>
        <w:t>据</w:t>
      </w:r>
      <w:r>
        <w:rPr>
          <w:lang w:eastAsia="zh-CN"/>
        </w:rPr>
        <w:t>《</w:t>
      </w:r>
      <w:r>
        <w:rPr>
          <w:spacing w:val="-3"/>
          <w:lang w:eastAsia="zh-CN"/>
        </w:rPr>
        <w:t>中</w:t>
      </w:r>
      <w:r>
        <w:rPr>
          <w:lang w:eastAsia="zh-CN"/>
        </w:rPr>
        <w:t>华</w:t>
      </w:r>
      <w:r>
        <w:rPr>
          <w:spacing w:val="-3"/>
          <w:lang w:eastAsia="zh-CN"/>
        </w:rPr>
        <w:t>人</w:t>
      </w:r>
      <w:r>
        <w:rPr>
          <w:lang w:eastAsia="zh-CN"/>
        </w:rPr>
        <w:t>民</w:t>
      </w:r>
      <w:r>
        <w:rPr>
          <w:spacing w:val="-3"/>
          <w:lang w:eastAsia="zh-CN"/>
        </w:rPr>
        <w:t>共和</w:t>
      </w:r>
      <w:r>
        <w:rPr>
          <w:lang w:eastAsia="zh-CN"/>
        </w:rPr>
        <w:t>国招</w:t>
      </w:r>
      <w:r>
        <w:rPr>
          <w:spacing w:val="-3"/>
          <w:lang w:eastAsia="zh-CN"/>
        </w:rPr>
        <w:t>标</w:t>
      </w:r>
      <w:r>
        <w:rPr>
          <w:lang w:eastAsia="zh-CN"/>
        </w:rPr>
        <w:t>投</w:t>
      </w:r>
      <w:r>
        <w:rPr>
          <w:spacing w:val="-3"/>
          <w:lang w:eastAsia="zh-CN"/>
        </w:rPr>
        <w:t>标</w:t>
      </w:r>
      <w:r>
        <w:rPr>
          <w:lang w:eastAsia="zh-CN"/>
        </w:rPr>
        <w:t>法</w:t>
      </w:r>
      <w:r>
        <w:rPr>
          <w:spacing w:val="-106"/>
          <w:lang w:eastAsia="zh-CN"/>
        </w:rPr>
        <w:t>》</w:t>
      </w:r>
      <w:r>
        <w:rPr>
          <w:spacing w:val="-116"/>
          <w:lang w:eastAsia="zh-CN"/>
        </w:rPr>
        <w:t>、</w:t>
      </w:r>
      <w:r>
        <w:rPr>
          <w:spacing w:val="-3"/>
          <w:lang w:eastAsia="zh-CN"/>
        </w:rPr>
        <w:t>《</w:t>
      </w:r>
      <w:r>
        <w:rPr>
          <w:lang w:eastAsia="zh-CN"/>
        </w:rPr>
        <w:t>中</w:t>
      </w:r>
      <w:r>
        <w:rPr>
          <w:spacing w:val="-3"/>
          <w:lang w:eastAsia="zh-CN"/>
        </w:rPr>
        <w:t>华人</w:t>
      </w:r>
      <w:r>
        <w:rPr>
          <w:lang w:eastAsia="zh-CN"/>
        </w:rPr>
        <w:t>民共</w:t>
      </w:r>
      <w:r>
        <w:rPr>
          <w:spacing w:val="-3"/>
          <w:lang w:eastAsia="zh-CN"/>
        </w:rPr>
        <w:t>和</w:t>
      </w:r>
      <w:r>
        <w:rPr>
          <w:lang w:eastAsia="zh-CN"/>
        </w:rPr>
        <w:t>国</w:t>
      </w:r>
      <w:r>
        <w:rPr>
          <w:spacing w:val="-3"/>
          <w:lang w:eastAsia="zh-CN"/>
        </w:rPr>
        <w:t>招</w:t>
      </w:r>
      <w:r>
        <w:rPr>
          <w:lang w:eastAsia="zh-CN"/>
        </w:rPr>
        <w:t>标</w:t>
      </w:r>
      <w:r>
        <w:rPr>
          <w:spacing w:val="-3"/>
          <w:lang w:eastAsia="zh-CN"/>
        </w:rPr>
        <w:t>投</w:t>
      </w:r>
      <w:r>
        <w:rPr>
          <w:lang w:eastAsia="zh-CN"/>
        </w:rPr>
        <w:t>标</w:t>
      </w:r>
      <w:r>
        <w:rPr>
          <w:spacing w:val="-3"/>
          <w:lang w:eastAsia="zh-CN"/>
        </w:rPr>
        <w:t>法</w:t>
      </w:r>
      <w:r>
        <w:rPr>
          <w:lang w:eastAsia="zh-CN"/>
        </w:rPr>
        <w:t>实</w:t>
      </w:r>
      <w:r>
        <w:rPr>
          <w:spacing w:val="-3"/>
          <w:lang w:eastAsia="zh-CN"/>
        </w:rPr>
        <w:t>施</w:t>
      </w:r>
      <w:r>
        <w:rPr>
          <w:lang w:eastAsia="zh-CN"/>
        </w:rPr>
        <w:t>条</w:t>
      </w:r>
      <w:r>
        <w:rPr>
          <w:spacing w:val="-3"/>
          <w:lang w:eastAsia="zh-CN"/>
        </w:rPr>
        <w:t>例</w:t>
      </w:r>
      <w:r>
        <w:rPr>
          <w:spacing w:val="-8"/>
          <w:lang w:eastAsia="zh-CN"/>
        </w:rPr>
        <w:t>》</w:t>
      </w:r>
      <w:r>
        <w:rPr>
          <w:spacing w:val="-3"/>
          <w:lang w:eastAsia="zh-CN"/>
        </w:rPr>
        <w:t>等</w:t>
      </w:r>
      <w:r>
        <w:rPr>
          <w:lang w:eastAsia="zh-CN"/>
        </w:rPr>
        <w:t>有关 法律、法规和规章的规定，本招标项目已具备招标条件，现对设备采购进行招标。</w:t>
      </w:r>
    </w:p>
    <w:p>
      <w:pPr>
        <w:pStyle w:val="12"/>
        <w:spacing w:before="48"/>
        <w:ind w:left="520" w:right="102"/>
        <w:rPr>
          <w:lang w:eastAsia="zh-CN"/>
        </w:rPr>
      </w:pPr>
      <w:r>
        <w:rPr>
          <w:rFonts w:ascii="Times New Roman" w:eastAsia="Times New Roman"/>
          <w:lang w:eastAsia="zh-CN"/>
        </w:rPr>
        <w:t>1.1.2</w:t>
      </w:r>
      <w:r>
        <w:rPr>
          <w:rFonts w:ascii="Times New Roman" w:eastAsia="Times New Roman"/>
          <w:spacing w:val="51"/>
          <w:lang w:eastAsia="zh-CN"/>
        </w:rPr>
        <w:t xml:space="preserve"> </w:t>
      </w:r>
      <w:r>
        <w:rPr>
          <w:lang w:eastAsia="zh-CN"/>
        </w:rPr>
        <w:t>招标人：见投标人须知前附表。</w:t>
      </w:r>
    </w:p>
    <w:p>
      <w:pPr>
        <w:pStyle w:val="12"/>
        <w:spacing w:before="110"/>
        <w:ind w:left="520" w:right="102"/>
        <w:rPr>
          <w:lang w:eastAsia="zh-CN"/>
        </w:rPr>
      </w:pPr>
      <w:r>
        <w:rPr>
          <w:rFonts w:ascii="Times New Roman" w:eastAsia="Times New Roman"/>
          <w:lang w:eastAsia="zh-CN"/>
        </w:rPr>
        <w:t xml:space="preserve">1.1.3 </w:t>
      </w:r>
      <w:r>
        <w:rPr>
          <w:lang w:eastAsia="zh-CN"/>
        </w:rPr>
        <w:t>招标代理机构：见投标人须知前附表。</w:t>
      </w:r>
    </w:p>
    <w:p>
      <w:pPr>
        <w:pStyle w:val="12"/>
        <w:spacing w:before="107"/>
        <w:ind w:left="520" w:right="102"/>
        <w:rPr>
          <w:lang w:eastAsia="zh-CN"/>
        </w:rPr>
      </w:pPr>
      <w:r>
        <w:rPr>
          <w:rFonts w:ascii="Times New Roman" w:eastAsia="Times New Roman"/>
          <w:lang w:eastAsia="zh-CN"/>
        </w:rPr>
        <w:t xml:space="preserve">1.1.4 </w:t>
      </w:r>
      <w:r>
        <w:rPr>
          <w:lang w:eastAsia="zh-CN"/>
        </w:rPr>
        <w:t>招标项目名称：见投标人须知前附表。</w:t>
      </w:r>
    </w:p>
    <w:p>
      <w:pPr>
        <w:pStyle w:val="12"/>
        <w:rPr>
          <w:sz w:val="19"/>
          <w:lang w:eastAsia="zh-CN"/>
        </w:rPr>
      </w:pPr>
    </w:p>
    <w:p>
      <w:pPr>
        <w:pStyle w:val="7"/>
        <w:rPr>
          <w:lang w:eastAsia="zh-CN"/>
        </w:rPr>
      </w:pPr>
      <w:bookmarkStart w:id="13" w:name="_bookmark22"/>
      <w:bookmarkEnd w:id="13"/>
      <w:r>
        <w:rPr>
          <w:rFonts w:ascii="Times New Roman" w:eastAsia="Times New Roman"/>
          <w:lang w:eastAsia="zh-CN"/>
        </w:rPr>
        <w:t xml:space="preserve">1.2  </w:t>
      </w:r>
      <w:r>
        <w:rPr>
          <w:lang w:eastAsia="zh-CN"/>
        </w:rPr>
        <w:t>招标项目的资金来源和落实情况</w:t>
      </w:r>
    </w:p>
    <w:p>
      <w:pPr>
        <w:pStyle w:val="12"/>
        <w:spacing w:before="3"/>
        <w:rPr>
          <w:sz w:val="27"/>
          <w:lang w:eastAsia="zh-CN"/>
        </w:rPr>
      </w:pPr>
    </w:p>
    <w:p>
      <w:pPr>
        <w:pStyle w:val="12"/>
        <w:ind w:left="520" w:right="102"/>
        <w:rPr>
          <w:lang w:eastAsia="zh-CN"/>
        </w:rPr>
      </w:pPr>
      <w:r>
        <w:rPr>
          <w:rFonts w:ascii="Times New Roman" w:eastAsia="Times New Roman"/>
          <w:lang w:eastAsia="zh-CN"/>
        </w:rPr>
        <w:t>1.2.1</w:t>
      </w:r>
      <w:r>
        <w:rPr>
          <w:rFonts w:ascii="Times New Roman" w:eastAsia="Times New Roman"/>
          <w:spacing w:val="50"/>
          <w:lang w:eastAsia="zh-CN"/>
        </w:rPr>
        <w:t xml:space="preserve"> </w:t>
      </w:r>
      <w:r>
        <w:rPr>
          <w:lang w:eastAsia="zh-CN"/>
        </w:rPr>
        <w:t>资金来源及比例：见投标人须知前附表。</w:t>
      </w:r>
    </w:p>
    <w:p>
      <w:pPr>
        <w:pStyle w:val="12"/>
        <w:spacing w:before="107"/>
        <w:ind w:left="520" w:right="102"/>
        <w:rPr>
          <w:lang w:eastAsia="zh-CN"/>
        </w:rPr>
      </w:pPr>
      <w:r>
        <w:rPr>
          <w:rFonts w:ascii="Times New Roman" w:eastAsia="Times New Roman"/>
          <w:lang w:eastAsia="zh-CN"/>
        </w:rPr>
        <w:t xml:space="preserve">1.2.2 </w:t>
      </w:r>
      <w:r>
        <w:rPr>
          <w:lang w:eastAsia="zh-CN"/>
        </w:rPr>
        <w:t>资金落实情况：见投标人须知前附表。</w:t>
      </w:r>
    </w:p>
    <w:p>
      <w:pPr>
        <w:pStyle w:val="12"/>
        <w:rPr>
          <w:sz w:val="19"/>
          <w:lang w:eastAsia="zh-CN"/>
        </w:rPr>
      </w:pPr>
    </w:p>
    <w:p>
      <w:pPr>
        <w:pStyle w:val="7"/>
        <w:spacing w:before="1"/>
        <w:rPr>
          <w:lang w:eastAsia="zh-CN"/>
        </w:rPr>
      </w:pPr>
      <w:bookmarkStart w:id="14" w:name="_bookmark23"/>
      <w:bookmarkEnd w:id="14"/>
      <w:r>
        <w:rPr>
          <w:rFonts w:ascii="Times New Roman" w:eastAsia="Times New Roman"/>
          <w:lang w:eastAsia="zh-CN"/>
        </w:rPr>
        <w:t xml:space="preserve">1.3 </w:t>
      </w:r>
      <w:r>
        <w:rPr>
          <w:lang w:eastAsia="zh-CN"/>
        </w:rPr>
        <w:t>招标范围、交货期、交货地点和技术性能指标</w:t>
      </w:r>
    </w:p>
    <w:p>
      <w:pPr>
        <w:pStyle w:val="12"/>
        <w:spacing w:before="3"/>
        <w:rPr>
          <w:sz w:val="27"/>
          <w:lang w:eastAsia="zh-CN"/>
        </w:rPr>
      </w:pPr>
    </w:p>
    <w:p>
      <w:pPr>
        <w:pStyle w:val="12"/>
        <w:ind w:left="520" w:right="102"/>
        <w:rPr>
          <w:lang w:eastAsia="zh-CN"/>
        </w:rPr>
      </w:pPr>
      <w:r>
        <w:rPr>
          <w:rFonts w:ascii="Times New Roman" w:eastAsia="Times New Roman"/>
          <w:lang w:eastAsia="zh-CN"/>
        </w:rPr>
        <w:t>1.3.1</w:t>
      </w:r>
      <w:r>
        <w:rPr>
          <w:rFonts w:ascii="Times New Roman" w:eastAsia="Times New Roman"/>
          <w:spacing w:val="50"/>
          <w:lang w:eastAsia="zh-CN"/>
        </w:rPr>
        <w:t xml:space="preserve"> </w:t>
      </w:r>
      <w:r>
        <w:rPr>
          <w:lang w:eastAsia="zh-CN"/>
        </w:rPr>
        <w:t>招标范围：见投标人须知前附表。</w:t>
      </w:r>
    </w:p>
    <w:p>
      <w:pPr>
        <w:pStyle w:val="12"/>
        <w:spacing w:before="110"/>
        <w:ind w:left="520" w:right="102"/>
        <w:rPr>
          <w:lang w:eastAsia="zh-CN"/>
        </w:rPr>
      </w:pPr>
      <w:r>
        <w:rPr>
          <w:rFonts w:ascii="Times New Roman" w:eastAsia="Times New Roman"/>
          <w:lang w:eastAsia="zh-CN"/>
        </w:rPr>
        <w:t xml:space="preserve">1.3.2 </w:t>
      </w:r>
      <w:r>
        <w:rPr>
          <w:lang w:eastAsia="zh-CN"/>
        </w:rPr>
        <w:t>交货期：见投标人须知前附表。</w:t>
      </w:r>
    </w:p>
    <w:p>
      <w:pPr>
        <w:pStyle w:val="12"/>
        <w:spacing w:before="107"/>
        <w:ind w:left="520" w:right="102"/>
        <w:rPr>
          <w:lang w:eastAsia="zh-CN"/>
        </w:rPr>
      </w:pPr>
      <w:r>
        <w:rPr>
          <w:rFonts w:ascii="Times New Roman" w:eastAsia="Times New Roman"/>
          <w:lang w:eastAsia="zh-CN"/>
        </w:rPr>
        <w:t>1.3.3</w:t>
      </w:r>
      <w:r>
        <w:rPr>
          <w:rFonts w:ascii="Times New Roman" w:eastAsia="Times New Roman"/>
          <w:spacing w:val="50"/>
          <w:lang w:eastAsia="zh-CN"/>
        </w:rPr>
        <w:t xml:space="preserve"> </w:t>
      </w:r>
      <w:r>
        <w:rPr>
          <w:lang w:eastAsia="zh-CN"/>
        </w:rPr>
        <w:t>交货地点：见投标人须知前附表。</w:t>
      </w:r>
    </w:p>
    <w:p>
      <w:pPr>
        <w:pStyle w:val="12"/>
        <w:spacing w:before="110"/>
        <w:ind w:left="520" w:right="102"/>
        <w:rPr>
          <w:lang w:eastAsia="zh-CN"/>
        </w:rPr>
      </w:pPr>
      <w:r>
        <w:rPr>
          <w:rFonts w:ascii="Times New Roman" w:eastAsia="Times New Roman"/>
          <w:lang w:eastAsia="zh-CN"/>
        </w:rPr>
        <w:t xml:space="preserve">1.3.4 </w:t>
      </w:r>
      <w:r>
        <w:rPr>
          <w:lang w:eastAsia="zh-CN"/>
        </w:rPr>
        <w:t>技术性能指标：见投标人须知前附表。</w:t>
      </w:r>
    </w:p>
    <w:p>
      <w:pPr>
        <w:pStyle w:val="12"/>
        <w:rPr>
          <w:sz w:val="19"/>
          <w:lang w:eastAsia="zh-CN"/>
        </w:rPr>
      </w:pPr>
    </w:p>
    <w:p>
      <w:pPr>
        <w:pStyle w:val="7"/>
        <w:rPr>
          <w:lang w:eastAsia="zh-CN"/>
        </w:rPr>
      </w:pPr>
      <w:bookmarkStart w:id="15" w:name="_bookmark24"/>
      <w:bookmarkEnd w:id="15"/>
      <w:r>
        <w:rPr>
          <w:rFonts w:ascii="Times New Roman" w:eastAsia="Times New Roman"/>
          <w:lang w:eastAsia="zh-CN"/>
        </w:rPr>
        <w:t xml:space="preserve">1.4 </w:t>
      </w:r>
      <w:r>
        <w:rPr>
          <w:lang w:eastAsia="zh-CN"/>
        </w:rPr>
        <w:t>投标人资格要求</w:t>
      </w:r>
    </w:p>
    <w:p>
      <w:pPr>
        <w:pStyle w:val="12"/>
        <w:spacing w:before="3"/>
        <w:rPr>
          <w:sz w:val="27"/>
          <w:lang w:eastAsia="zh-CN"/>
        </w:rPr>
      </w:pPr>
    </w:p>
    <w:p>
      <w:pPr>
        <w:pStyle w:val="12"/>
        <w:spacing w:before="1"/>
        <w:ind w:left="520" w:right="102"/>
        <w:rPr>
          <w:lang w:eastAsia="zh-CN"/>
        </w:rPr>
      </w:pPr>
      <w:r>
        <w:rPr>
          <w:rFonts w:ascii="Times New Roman" w:eastAsia="Times New Roman"/>
          <w:lang w:eastAsia="zh-CN"/>
        </w:rPr>
        <w:t xml:space="preserve">1.4.1 </w:t>
      </w:r>
      <w:r>
        <w:rPr>
          <w:lang w:eastAsia="zh-CN"/>
        </w:rPr>
        <w:t>投标人应具备承担本招标项目资质条件、能力和信誉：</w:t>
      </w:r>
    </w:p>
    <w:p>
      <w:pPr>
        <w:pStyle w:val="12"/>
        <w:spacing w:before="107"/>
        <w:ind w:right="4352"/>
        <w:jc w:val="center"/>
        <w:rPr>
          <w:lang w:eastAsia="zh-CN"/>
        </w:rPr>
      </w:pPr>
      <w:r>
        <w:rPr>
          <w:lang w:eastAsia="zh-CN"/>
        </w:rPr>
        <w:t>（</w:t>
      </w:r>
      <w:r>
        <w:rPr>
          <w:rFonts w:ascii="Times New Roman" w:eastAsia="Times New Roman"/>
          <w:lang w:eastAsia="zh-CN"/>
        </w:rPr>
        <w:t>1</w:t>
      </w:r>
      <w:r>
        <w:rPr>
          <w:lang w:eastAsia="zh-CN"/>
        </w:rPr>
        <w:t>）资质要求：见投标人须知前附表；</w:t>
      </w:r>
    </w:p>
    <w:p>
      <w:pPr>
        <w:pStyle w:val="12"/>
        <w:spacing w:before="110"/>
        <w:ind w:right="4351"/>
        <w:jc w:val="center"/>
        <w:rPr>
          <w:lang w:eastAsia="zh-CN"/>
        </w:rPr>
      </w:pPr>
      <w:r>
        <w:rPr>
          <w:lang w:eastAsia="zh-CN"/>
        </w:rPr>
        <w:t>（</w:t>
      </w:r>
      <w:r>
        <w:rPr>
          <w:rFonts w:ascii="Times New Roman" w:eastAsia="Times New Roman"/>
          <w:lang w:eastAsia="zh-CN"/>
        </w:rPr>
        <w:t>2</w:t>
      </w:r>
      <w:r>
        <w:rPr>
          <w:lang w:eastAsia="zh-CN"/>
        </w:rPr>
        <w:t>）财务要求：见投标人须知前附表；</w:t>
      </w:r>
    </w:p>
    <w:p>
      <w:pPr>
        <w:pStyle w:val="12"/>
        <w:spacing w:before="110"/>
        <w:ind w:right="4352"/>
        <w:jc w:val="center"/>
        <w:rPr>
          <w:lang w:eastAsia="zh-CN"/>
        </w:rPr>
      </w:pPr>
      <w:r>
        <w:rPr>
          <w:lang w:eastAsia="zh-CN"/>
        </w:rPr>
        <w:t>（</w:t>
      </w:r>
      <w:r>
        <w:rPr>
          <w:rFonts w:ascii="Times New Roman" w:eastAsia="Times New Roman"/>
          <w:lang w:eastAsia="zh-CN"/>
        </w:rPr>
        <w:t>3</w:t>
      </w:r>
      <w:r>
        <w:rPr>
          <w:lang w:eastAsia="zh-CN"/>
        </w:rPr>
        <w:t>）业绩要求：见投标人须知前附表；</w:t>
      </w:r>
    </w:p>
    <w:p>
      <w:pPr>
        <w:pStyle w:val="12"/>
        <w:spacing w:before="107"/>
        <w:ind w:right="4351"/>
        <w:jc w:val="center"/>
        <w:rPr>
          <w:lang w:eastAsia="zh-CN"/>
        </w:rPr>
      </w:pPr>
      <w:r>
        <w:rPr>
          <w:lang w:eastAsia="zh-CN"/>
        </w:rPr>
        <w:t>（</w:t>
      </w:r>
      <w:r>
        <w:rPr>
          <w:rFonts w:ascii="Times New Roman" w:eastAsia="Times New Roman"/>
          <w:lang w:eastAsia="zh-CN"/>
        </w:rPr>
        <w:t>4</w:t>
      </w:r>
      <w:r>
        <w:rPr>
          <w:lang w:eastAsia="zh-CN"/>
        </w:rPr>
        <w:t>）信誉要求：见投标人须知前附表；</w:t>
      </w:r>
    </w:p>
    <w:p>
      <w:pPr>
        <w:pStyle w:val="12"/>
        <w:spacing w:before="110" w:line="331" w:lineRule="auto"/>
        <w:ind w:left="520" w:right="102" w:hanging="106"/>
        <w:rPr>
          <w:lang w:eastAsia="zh-CN"/>
        </w:rPr>
      </w:pPr>
      <w:r>
        <w:rPr>
          <w:lang w:eastAsia="zh-CN"/>
        </w:rPr>
        <w:t>（</w:t>
      </w:r>
      <w:r>
        <w:rPr>
          <w:rFonts w:ascii="Times New Roman" w:eastAsia="Times New Roman"/>
          <w:lang w:eastAsia="zh-CN"/>
        </w:rPr>
        <w:t>5</w:t>
      </w:r>
      <w:r>
        <w:rPr>
          <w:lang w:eastAsia="zh-CN"/>
        </w:rPr>
        <w:t>）其他要求：见投标人须知前附表。 投标人为代理经销商的，对投标人的资质要求包含对制造商的资质要求，对投标人的业绩要求包含对投标设备的业绩要求。 需要提交的相关证明材料见本章第</w:t>
      </w:r>
      <w:r>
        <w:rPr>
          <w:spacing w:val="-54"/>
          <w:lang w:eastAsia="zh-CN"/>
        </w:rPr>
        <w:t xml:space="preserve"> </w:t>
      </w:r>
      <w:r>
        <w:rPr>
          <w:rFonts w:ascii="Times New Roman" w:eastAsia="Times New Roman"/>
          <w:lang w:eastAsia="zh-CN"/>
        </w:rPr>
        <w:t xml:space="preserve">3.5 </w:t>
      </w:r>
      <w:r>
        <w:rPr>
          <w:lang w:eastAsia="zh-CN"/>
        </w:rPr>
        <w:t>款的规定。</w:t>
      </w:r>
    </w:p>
    <w:p>
      <w:pPr>
        <w:spacing w:line="350" w:lineRule="auto"/>
        <w:rPr>
          <w:lang w:eastAsia="zh-CN"/>
        </w:rPr>
        <w:sectPr>
          <w:footerReference r:id="rId6" w:type="default"/>
          <w:pgSz w:w="12240" w:h="15840"/>
          <w:pgMar w:top="1400" w:right="1680" w:bottom="1060" w:left="1700" w:header="0" w:footer="861" w:gutter="0"/>
          <w:cols w:space="720" w:num="1"/>
        </w:sectPr>
      </w:pPr>
    </w:p>
    <w:p>
      <w:pPr>
        <w:pStyle w:val="12"/>
        <w:spacing w:before="14" w:line="331" w:lineRule="auto"/>
        <w:ind w:left="100" w:right="102" w:firstLine="419"/>
        <w:rPr>
          <w:lang w:eastAsia="zh-CN"/>
        </w:rPr>
      </w:pPr>
      <w:r>
        <w:rPr>
          <w:rFonts w:ascii="Times New Roman" w:eastAsia="Times New Roman"/>
          <w:lang w:eastAsia="zh-CN"/>
        </w:rPr>
        <w:t xml:space="preserve">1.4.2 </w:t>
      </w:r>
      <w:r>
        <w:rPr>
          <w:lang w:eastAsia="zh-CN"/>
        </w:rPr>
        <w:t xml:space="preserve">投标人须知前附表规定接受联合体投标的，联合体除应符合本章第 </w:t>
      </w:r>
      <w:r>
        <w:rPr>
          <w:rFonts w:ascii="Times New Roman" w:eastAsia="Times New Roman"/>
          <w:lang w:eastAsia="zh-CN"/>
        </w:rPr>
        <w:t xml:space="preserve">1.4.1 </w:t>
      </w:r>
      <w:r>
        <w:rPr>
          <w:lang w:eastAsia="zh-CN"/>
        </w:rPr>
        <w:t>项和投标人 须知前附表的要求外，还应遵守以下规定：</w:t>
      </w:r>
    </w:p>
    <w:p>
      <w:pPr>
        <w:pStyle w:val="12"/>
        <w:spacing w:before="43" w:line="331" w:lineRule="auto"/>
        <w:ind w:left="100" w:right="102" w:firstLine="314"/>
        <w:rPr>
          <w:lang w:eastAsia="zh-CN"/>
        </w:rPr>
      </w:pPr>
      <w:r>
        <w:rPr>
          <w:lang w:eastAsia="zh-CN"/>
        </w:rPr>
        <w:t>（</w:t>
      </w:r>
      <w:r>
        <w:rPr>
          <w:rFonts w:ascii="Times New Roman" w:eastAsia="Times New Roman"/>
          <w:lang w:eastAsia="zh-CN"/>
        </w:rPr>
        <w:t>1</w:t>
      </w:r>
      <w:r>
        <w:rPr>
          <w:lang w:eastAsia="zh-CN"/>
        </w:rPr>
        <w:t>）联合体各方应按招标文件提供的格式签订联合体协议书，明确联合体牵头人和各方权 利义务，并承诺就中标项目向招标人承担连带责任；</w:t>
      </w:r>
    </w:p>
    <w:p>
      <w:pPr>
        <w:pStyle w:val="12"/>
        <w:spacing w:before="46"/>
        <w:ind w:left="414" w:right="102"/>
        <w:rPr>
          <w:lang w:eastAsia="zh-CN"/>
        </w:rPr>
      </w:pPr>
      <w:r>
        <w:rPr>
          <w:lang w:eastAsia="zh-CN"/>
        </w:rPr>
        <w:t>（</w:t>
      </w:r>
      <w:r>
        <w:rPr>
          <w:rFonts w:ascii="Times New Roman" w:eastAsia="Times New Roman"/>
          <w:lang w:eastAsia="zh-CN"/>
        </w:rPr>
        <w:t>2</w:t>
      </w:r>
      <w:r>
        <w:rPr>
          <w:lang w:eastAsia="zh-CN"/>
        </w:rPr>
        <w:t>）由同一专业的单位组成的联合体，按照资质等级较低的单位确定资质等级；</w:t>
      </w:r>
    </w:p>
    <w:p>
      <w:pPr>
        <w:pStyle w:val="12"/>
        <w:spacing w:before="107" w:line="331" w:lineRule="auto"/>
        <w:ind w:left="100" w:right="102" w:firstLine="314"/>
        <w:rPr>
          <w:lang w:eastAsia="zh-CN"/>
        </w:rPr>
      </w:pPr>
      <w:r>
        <w:rPr>
          <w:lang w:eastAsia="zh-CN"/>
        </w:rPr>
        <w:t>（</w:t>
      </w:r>
      <w:r>
        <w:rPr>
          <w:rFonts w:ascii="Times New Roman" w:eastAsia="Times New Roman"/>
          <w:lang w:eastAsia="zh-CN"/>
        </w:rPr>
        <w:t>3</w:t>
      </w:r>
      <w:r>
        <w:rPr>
          <w:lang w:eastAsia="zh-CN"/>
        </w:rPr>
        <w:t>）联合体各方不得再以自己名义单独或参加其他联合体在本招标项目中投标，否则各相 关投标均无效。</w:t>
      </w:r>
    </w:p>
    <w:p>
      <w:pPr>
        <w:pStyle w:val="12"/>
        <w:spacing w:before="46"/>
        <w:ind w:left="520" w:right="102"/>
        <w:rPr>
          <w:lang w:eastAsia="zh-CN"/>
        </w:rPr>
      </w:pPr>
      <w:r>
        <w:rPr>
          <w:rFonts w:ascii="Times New Roman" w:eastAsia="Times New Roman"/>
          <w:lang w:eastAsia="zh-CN"/>
        </w:rPr>
        <w:t>1.4.3</w:t>
      </w:r>
      <w:r>
        <w:rPr>
          <w:rFonts w:ascii="Times New Roman" w:eastAsia="Times New Roman"/>
          <w:spacing w:val="51"/>
          <w:lang w:eastAsia="zh-CN"/>
        </w:rPr>
        <w:t xml:space="preserve"> </w:t>
      </w:r>
      <w:r>
        <w:rPr>
          <w:lang w:eastAsia="zh-CN"/>
        </w:rPr>
        <w:t>投标人不得存在下列情形之一：</w:t>
      </w:r>
    </w:p>
    <w:p>
      <w:pPr>
        <w:pStyle w:val="12"/>
        <w:spacing w:before="107"/>
        <w:ind w:left="520" w:right="102"/>
        <w:rPr>
          <w:lang w:eastAsia="zh-CN"/>
        </w:rPr>
      </w:pPr>
      <w:r>
        <w:rPr>
          <w:lang w:eastAsia="zh-CN"/>
        </w:rPr>
        <w:t>（</w:t>
      </w:r>
      <w:r>
        <w:rPr>
          <w:rFonts w:ascii="Times New Roman" w:eastAsia="Times New Roman"/>
          <w:lang w:eastAsia="zh-CN"/>
        </w:rPr>
        <w:t>1</w:t>
      </w:r>
      <w:r>
        <w:rPr>
          <w:lang w:eastAsia="zh-CN"/>
        </w:rPr>
        <w:t>）与招标人存在利害关系且可能影响招标公正性；</w:t>
      </w:r>
    </w:p>
    <w:p>
      <w:pPr>
        <w:pStyle w:val="12"/>
        <w:spacing w:before="110"/>
        <w:ind w:left="520" w:right="102"/>
        <w:rPr>
          <w:lang w:eastAsia="zh-CN"/>
        </w:rPr>
      </w:pPr>
      <w:r>
        <w:rPr>
          <w:lang w:eastAsia="zh-CN"/>
        </w:rPr>
        <w:t>（</w:t>
      </w:r>
      <w:r>
        <w:rPr>
          <w:rFonts w:ascii="Times New Roman" w:eastAsia="Times New Roman"/>
          <w:lang w:eastAsia="zh-CN"/>
        </w:rPr>
        <w:t>2</w:t>
      </w:r>
      <w:r>
        <w:rPr>
          <w:lang w:eastAsia="zh-CN"/>
        </w:rPr>
        <w:t>）与本招标项目的其他投标人为同一个单位负责人；</w:t>
      </w:r>
    </w:p>
    <w:p>
      <w:pPr>
        <w:pStyle w:val="12"/>
        <w:spacing w:before="110"/>
        <w:ind w:left="520" w:right="102"/>
        <w:rPr>
          <w:lang w:eastAsia="zh-CN"/>
        </w:rPr>
      </w:pPr>
      <w:r>
        <w:rPr>
          <w:lang w:eastAsia="zh-CN"/>
        </w:rPr>
        <w:t>（</w:t>
      </w:r>
      <w:r>
        <w:rPr>
          <w:rFonts w:ascii="Times New Roman" w:eastAsia="Times New Roman"/>
          <w:lang w:eastAsia="zh-CN"/>
        </w:rPr>
        <w:t>3</w:t>
      </w:r>
      <w:r>
        <w:rPr>
          <w:lang w:eastAsia="zh-CN"/>
        </w:rPr>
        <w:t>）与本招标项目的其他投标人存在控股、管理关系；</w:t>
      </w:r>
    </w:p>
    <w:p>
      <w:pPr>
        <w:pStyle w:val="12"/>
        <w:spacing w:before="107"/>
        <w:ind w:left="520" w:right="102"/>
        <w:rPr>
          <w:lang w:eastAsia="zh-CN"/>
        </w:rPr>
      </w:pPr>
      <w:r>
        <w:rPr>
          <w:lang w:eastAsia="zh-CN"/>
        </w:rPr>
        <w:t>（</w:t>
      </w:r>
      <w:r>
        <w:rPr>
          <w:rFonts w:ascii="Times New Roman" w:eastAsia="Times New Roman"/>
          <w:lang w:eastAsia="zh-CN"/>
        </w:rPr>
        <w:t>4</w:t>
      </w:r>
      <w:r>
        <w:rPr>
          <w:lang w:eastAsia="zh-CN"/>
        </w:rPr>
        <w:t>）与本招标项目其他投标人代理同一个制造商同一品牌同一型号的设备投标；</w:t>
      </w:r>
    </w:p>
    <w:p>
      <w:pPr>
        <w:pStyle w:val="12"/>
        <w:spacing w:before="110"/>
        <w:ind w:left="520" w:right="102"/>
        <w:rPr>
          <w:lang w:eastAsia="zh-CN"/>
        </w:rPr>
      </w:pPr>
      <w:r>
        <w:rPr>
          <w:lang w:eastAsia="zh-CN"/>
        </w:rPr>
        <w:t>（</w:t>
      </w:r>
      <w:r>
        <w:rPr>
          <w:rFonts w:ascii="Times New Roman" w:eastAsia="Times New Roman"/>
          <w:lang w:eastAsia="zh-CN"/>
        </w:rPr>
        <w:t>5</w:t>
      </w:r>
      <w:r>
        <w:rPr>
          <w:lang w:eastAsia="zh-CN"/>
        </w:rPr>
        <w:t>）为本招标项目提供过设计、编制技术规范和其他文件的咨询服务；</w:t>
      </w:r>
    </w:p>
    <w:p>
      <w:pPr>
        <w:pStyle w:val="12"/>
        <w:spacing w:before="110" w:line="328" w:lineRule="auto"/>
        <w:ind w:left="100" w:right="26" w:firstLine="419"/>
        <w:rPr>
          <w:lang w:eastAsia="zh-CN"/>
        </w:rPr>
      </w:pPr>
      <w:r>
        <w:rPr>
          <w:lang w:eastAsia="zh-CN"/>
        </w:rPr>
        <w:t>（</w:t>
      </w:r>
      <w:r>
        <w:rPr>
          <w:rFonts w:ascii="Times New Roman" w:eastAsia="Times New Roman"/>
          <w:lang w:eastAsia="zh-CN"/>
        </w:rPr>
        <w:t>6</w:t>
      </w:r>
      <w:r>
        <w:rPr>
          <w:lang w:eastAsia="zh-CN"/>
        </w:rPr>
        <w:t>）为本工程项目的相关监理人，或者与本工程项目的相关监理人存在隶属关系或者其他 利害关系；</w:t>
      </w:r>
    </w:p>
    <w:p>
      <w:pPr>
        <w:pStyle w:val="12"/>
        <w:spacing w:before="48"/>
        <w:ind w:left="520" w:right="102"/>
        <w:rPr>
          <w:lang w:eastAsia="zh-CN"/>
        </w:rPr>
      </w:pPr>
      <w:r>
        <w:rPr>
          <w:lang w:eastAsia="zh-CN"/>
        </w:rPr>
        <w:t>（</w:t>
      </w:r>
      <w:r>
        <w:rPr>
          <w:rFonts w:ascii="Times New Roman" w:eastAsia="Times New Roman"/>
          <w:lang w:eastAsia="zh-CN"/>
        </w:rPr>
        <w:t>7</w:t>
      </w:r>
      <w:r>
        <w:rPr>
          <w:lang w:eastAsia="zh-CN"/>
        </w:rPr>
        <w:t>）为本招标项目的代建人；</w:t>
      </w:r>
    </w:p>
    <w:p>
      <w:pPr>
        <w:pStyle w:val="12"/>
        <w:spacing w:before="110"/>
        <w:ind w:left="520" w:right="102"/>
        <w:rPr>
          <w:lang w:eastAsia="zh-CN"/>
        </w:rPr>
      </w:pPr>
      <w:r>
        <w:rPr>
          <w:lang w:eastAsia="zh-CN"/>
        </w:rPr>
        <w:t>（</w:t>
      </w:r>
      <w:r>
        <w:rPr>
          <w:rFonts w:ascii="Times New Roman" w:eastAsia="Times New Roman"/>
          <w:lang w:eastAsia="zh-CN"/>
        </w:rPr>
        <w:t>8</w:t>
      </w:r>
      <w:r>
        <w:rPr>
          <w:lang w:eastAsia="zh-CN"/>
        </w:rPr>
        <w:t>）被依法暂停或者取消投标资格；</w:t>
      </w:r>
    </w:p>
    <w:p>
      <w:pPr>
        <w:pStyle w:val="12"/>
        <w:spacing w:before="107"/>
        <w:ind w:left="520" w:right="102"/>
        <w:rPr>
          <w:lang w:eastAsia="zh-CN"/>
        </w:rPr>
      </w:pPr>
      <w:r>
        <w:rPr>
          <w:lang w:eastAsia="zh-CN"/>
        </w:rPr>
        <w:t>（</w:t>
      </w:r>
      <w:r>
        <w:rPr>
          <w:rFonts w:ascii="Times New Roman" w:eastAsia="Times New Roman"/>
          <w:lang w:eastAsia="zh-CN"/>
        </w:rPr>
        <w:t>9</w:t>
      </w:r>
      <w:r>
        <w:rPr>
          <w:lang w:eastAsia="zh-CN"/>
        </w:rPr>
        <w:t>）被责令停产停业、暂扣或者吊销许可证、暂扣或者吊销执照；</w:t>
      </w:r>
    </w:p>
    <w:p>
      <w:pPr>
        <w:pStyle w:val="12"/>
        <w:spacing w:before="110"/>
        <w:ind w:left="520" w:right="102"/>
        <w:rPr>
          <w:lang w:eastAsia="zh-CN"/>
        </w:rPr>
      </w:pPr>
      <w:r>
        <w:rPr>
          <w:lang w:eastAsia="zh-CN"/>
        </w:rPr>
        <w:t>（</w:t>
      </w:r>
      <w:r>
        <w:rPr>
          <w:rFonts w:ascii="Times New Roman" w:eastAsia="Times New Roman"/>
          <w:lang w:eastAsia="zh-CN"/>
        </w:rPr>
        <w:t>10</w:t>
      </w:r>
      <w:r>
        <w:rPr>
          <w:lang w:eastAsia="zh-CN"/>
        </w:rPr>
        <w:t>）进入清算程序，或被宣告破产，或其他丧失履约能力的情形；</w:t>
      </w:r>
    </w:p>
    <w:p>
      <w:pPr>
        <w:pStyle w:val="12"/>
        <w:spacing w:before="110" w:line="328" w:lineRule="auto"/>
        <w:ind w:left="100" w:right="102" w:firstLine="419"/>
        <w:rPr>
          <w:lang w:eastAsia="zh-CN"/>
        </w:rPr>
      </w:pPr>
      <w:r>
        <w:rPr>
          <w:spacing w:val="-1"/>
          <w:lang w:eastAsia="zh-CN"/>
        </w:rPr>
        <w:t>（</w:t>
      </w:r>
      <w:r>
        <w:rPr>
          <w:rFonts w:ascii="Times New Roman" w:eastAsia="Times New Roman"/>
          <w:lang w:eastAsia="zh-CN"/>
        </w:rPr>
        <w:t>11</w:t>
      </w:r>
      <w:r>
        <w:rPr>
          <w:spacing w:val="-1"/>
          <w:lang w:eastAsia="zh-CN"/>
        </w:rPr>
        <w:t xml:space="preserve">）在最近三年内发生重大产品质量问题（以相关行业主管部门的行政处罚决定或司法 </w:t>
      </w:r>
      <w:r>
        <w:rPr>
          <w:lang w:eastAsia="zh-CN"/>
        </w:rPr>
        <w:t>机关</w:t>
      </w:r>
      <w:r>
        <w:rPr>
          <w:spacing w:val="-3"/>
          <w:lang w:eastAsia="zh-CN"/>
        </w:rPr>
        <w:t>出</w:t>
      </w:r>
      <w:r>
        <w:rPr>
          <w:lang w:eastAsia="zh-CN"/>
        </w:rPr>
        <w:t>具</w:t>
      </w:r>
      <w:r>
        <w:rPr>
          <w:spacing w:val="-3"/>
          <w:lang w:eastAsia="zh-CN"/>
        </w:rPr>
        <w:t>的</w:t>
      </w:r>
      <w:r>
        <w:rPr>
          <w:lang w:eastAsia="zh-CN"/>
        </w:rPr>
        <w:t>有</w:t>
      </w:r>
      <w:r>
        <w:rPr>
          <w:spacing w:val="-3"/>
          <w:lang w:eastAsia="zh-CN"/>
        </w:rPr>
        <w:t>关</w:t>
      </w:r>
      <w:r>
        <w:rPr>
          <w:lang w:eastAsia="zh-CN"/>
        </w:rPr>
        <w:t>法</w:t>
      </w:r>
      <w:r>
        <w:rPr>
          <w:spacing w:val="-3"/>
          <w:lang w:eastAsia="zh-CN"/>
        </w:rPr>
        <w:t>律</w:t>
      </w:r>
      <w:r>
        <w:rPr>
          <w:lang w:eastAsia="zh-CN"/>
        </w:rPr>
        <w:t>文</w:t>
      </w:r>
      <w:r>
        <w:rPr>
          <w:spacing w:val="-3"/>
          <w:lang w:eastAsia="zh-CN"/>
        </w:rPr>
        <w:t>书</w:t>
      </w:r>
      <w:r>
        <w:rPr>
          <w:lang w:eastAsia="zh-CN"/>
        </w:rPr>
        <w:t>为准</w:t>
      </w:r>
      <w:r>
        <w:rPr>
          <w:spacing w:val="-108"/>
          <w:lang w:eastAsia="zh-CN"/>
        </w:rPr>
        <w:t>）</w:t>
      </w:r>
      <w:r>
        <w:rPr>
          <w:lang w:eastAsia="zh-CN"/>
        </w:rPr>
        <w:t>；</w:t>
      </w:r>
    </w:p>
    <w:p>
      <w:pPr>
        <w:pStyle w:val="12"/>
        <w:spacing w:before="110"/>
        <w:ind w:firstLine="420" w:firstLineChars="200"/>
        <w:rPr>
          <w:lang w:eastAsia="zh-CN"/>
        </w:rPr>
      </w:pPr>
      <w:r>
        <w:rPr>
          <w:lang w:eastAsia="zh-CN"/>
        </w:rPr>
        <w:t>（</w:t>
      </w:r>
      <w:r>
        <w:rPr>
          <w:rFonts w:ascii="Times New Roman" w:eastAsia="Times New Roman"/>
          <w:lang w:eastAsia="zh-CN"/>
        </w:rPr>
        <w:t>12</w:t>
      </w:r>
      <w:r>
        <w:rPr>
          <w:lang w:eastAsia="zh-CN"/>
        </w:rPr>
        <w:t>）被工商行政管理机关在全国企业信用信息公示系统中列入严重违法失信企业名单</w:t>
      </w:r>
      <w:r>
        <w:rPr>
          <w:rFonts w:hint="eastAsia"/>
          <w:lang w:eastAsia="zh-CN"/>
        </w:rPr>
        <w:t>（以国家企业信用信息公示系统</w:t>
      </w:r>
      <w:r>
        <w:rPr>
          <w:lang w:eastAsia="zh-CN"/>
        </w:rPr>
        <w:t>http://www.gsxt.gov.cn/index.html</w:t>
      </w:r>
      <w:r>
        <w:rPr>
          <w:rFonts w:hint="eastAsia"/>
          <w:lang w:eastAsia="zh-CN"/>
        </w:rPr>
        <w:t>查询结果为准）</w:t>
      </w:r>
      <w:r>
        <w:rPr>
          <w:lang w:eastAsia="zh-CN"/>
        </w:rPr>
        <w:t>；</w:t>
      </w:r>
    </w:p>
    <w:p>
      <w:pPr>
        <w:pStyle w:val="12"/>
        <w:spacing w:before="110"/>
        <w:ind w:firstLine="420" w:firstLineChars="200"/>
        <w:rPr>
          <w:lang w:eastAsia="zh-CN"/>
        </w:rPr>
      </w:pPr>
      <w:r>
        <w:rPr>
          <w:lang w:eastAsia="zh-CN"/>
        </w:rPr>
        <w:t>（</w:t>
      </w:r>
      <w:r>
        <w:rPr>
          <w:rFonts w:ascii="Times New Roman" w:eastAsia="Times New Roman"/>
          <w:lang w:eastAsia="zh-CN"/>
        </w:rPr>
        <w:t>13</w:t>
      </w:r>
      <w:r>
        <w:rPr>
          <w:lang w:eastAsia="zh-CN"/>
        </w:rPr>
        <w:t>）被最高人民法院在“信用中国”网站（</w:t>
      </w:r>
      <w:r>
        <w:fldChar w:fldCharType="begin"/>
      </w:r>
      <w:r>
        <w:rPr>
          <w:lang w:eastAsia="zh-CN"/>
        </w:rPr>
        <w:instrText xml:space="preserve"> HYPERLINK "http://www.creditchina.gov.cn/" \h </w:instrText>
      </w:r>
      <w:r>
        <w:fldChar w:fldCharType="separate"/>
      </w:r>
      <w:r>
        <w:rPr>
          <w:lang w:eastAsia="zh-CN"/>
        </w:rPr>
        <w:t>www.creditchina.gov.cn</w:t>
      </w:r>
      <w:r>
        <w:rPr>
          <w:lang w:eastAsia="zh-CN"/>
        </w:rPr>
        <w:fldChar w:fldCharType="end"/>
      </w:r>
      <w:r>
        <w:rPr>
          <w:lang w:eastAsia="zh-CN"/>
        </w:rPr>
        <w:t>）或各级信用信息共享平 台中列入失信被执行人名单；</w:t>
      </w:r>
    </w:p>
    <w:p>
      <w:pPr>
        <w:pStyle w:val="12"/>
        <w:spacing w:before="110"/>
        <w:ind w:firstLine="420" w:firstLineChars="200"/>
        <w:rPr>
          <w:lang w:eastAsia="zh-CN"/>
        </w:rPr>
      </w:pPr>
      <w:r>
        <w:rPr>
          <w:lang w:eastAsia="zh-CN"/>
        </w:rPr>
        <w:t>（</w:t>
      </w:r>
      <w:r>
        <w:rPr>
          <w:rFonts w:ascii="Times New Roman" w:eastAsia="Times New Roman"/>
          <w:lang w:eastAsia="zh-CN"/>
        </w:rPr>
        <w:t>14</w:t>
      </w:r>
      <w:r>
        <w:rPr>
          <w:lang w:eastAsia="zh-CN"/>
        </w:rPr>
        <w:t>）</w:t>
      </w:r>
      <w:r>
        <w:rPr>
          <w:rFonts w:hint="eastAsia"/>
          <w:lang w:eastAsia="zh-CN"/>
        </w:rPr>
        <w:t>近三年内（时间以开标时间为准，前溯三年）投标人或其法定代表人或项目负责人被人民检察院列入行贿犯罪档案的（投标人自行提供承诺）。</w:t>
      </w:r>
    </w:p>
    <w:p>
      <w:pPr>
        <w:pStyle w:val="12"/>
        <w:spacing w:before="43"/>
        <w:ind w:left="520" w:right="102"/>
        <w:rPr>
          <w:lang w:eastAsia="zh-CN"/>
        </w:rPr>
      </w:pPr>
      <w:r>
        <w:rPr>
          <w:lang w:eastAsia="zh-CN"/>
        </w:rPr>
        <w:t>（</w:t>
      </w:r>
      <w:r>
        <w:rPr>
          <w:rFonts w:ascii="Times New Roman" w:eastAsia="Times New Roman"/>
          <w:lang w:eastAsia="zh-CN"/>
        </w:rPr>
        <w:t>15</w:t>
      </w:r>
      <w:r>
        <w:rPr>
          <w:lang w:eastAsia="zh-CN"/>
        </w:rPr>
        <w:t>）法律法规或投标人须知前附表</w:t>
      </w:r>
      <w:r>
        <w:rPr>
          <w:rFonts w:hint="eastAsia"/>
          <w:lang w:eastAsia="zh-CN"/>
        </w:rPr>
        <w:t>及招标公告</w:t>
      </w:r>
      <w:r>
        <w:rPr>
          <w:lang w:eastAsia="zh-CN"/>
        </w:rPr>
        <w:t>规定的其他情形。</w:t>
      </w:r>
    </w:p>
    <w:p>
      <w:pPr>
        <w:pStyle w:val="12"/>
        <w:spacing w:before="43"/>
        <w:ind w:left="520" w:right="102"/>
        <w:rPr>
          <w:lang w:eastAsia="zh-CN"/>
        </w:rPr>
      </w:pPr>
    </w:p>
    <w:p>
      <w:pPr>
        <w:rPr>
          <w:lang w:eastAsia="zh-CN"/>
        </w:rPr>
        <w:sectPr>
          <w:pgSz w:w="12240" w:h="15840"/>
          <w:pgMar w:top="1500" w:right="1680" w:bottom="1120" w:left="1700" w:header="0" w:footer="861" w:gutter="0"/>
          <w:cols w:space="720" w:num="1"/>
        </w:sectPr>
      </w:pPr>
    </w:p>
    <w:p>
      <w:pPr>
        <w:pStyle w:val="7"/>
        <w:spacing w:line="382" w:lineRule="exact"/>
        <w:ind w:right="21"/>
        <w:rPr>
          <w:lang w:eastAsia="zh-CN"/>
        </w:rPr>
      </w:pPr>
      <w:bookmarkStart w:id="16" w:name="_bookmark25"/>
      <w:bookmarkEnd w:id="16"/>
      <w:r>
        <w:rPr>
          <w:rFonts w:ascii="Times New Roman" w:eastAsia="Times New Roman"/>
          <w:lang w:eastAsia="zh-CN"/>
        </w:rPr>
        <w:t xml:space="preserve">1.5  </w:t>
      </w:r>
      <w:r>
        <w:rPr>
          <w:lang w:eastAsia="zh-CN"/>
        </w:rPr>
        <w:t>费用承担</w:t>
      </w:r>
    </w:p>
    <w:p>
      <w:pPr>
        <w:pStyle w:val="12"/>
        <w:spacing w:before="3"/>
        <w:rPr>
          <w:sz w:val="27"/>
          <w:lang w:eastAsia="zh-CN"/>
        </w:rPr>
      </w:pPr>
    </w:p>
    <w:p>
      <w:pPr>
        <w:pStyle w:val="12"/>
        <w:ind w:left="520" w:right="21"/>
        <w:rPr>
          <w:lang w:eastAsia="zh-CN"/>
        </w:rPr>
      </w:pPr>
      <w:r>
        <w:rPr>
          <w:lang w:eastAsia="zh-CN"/>
        </w:rPr>
        <w:t>投标人准备和参加投标活动发生的费用自理。</w:t>
      </w:r>
    </w:p>
    <w:p>
      <w:pPr>
        <w:pStyle w:val="12"/>
        <w:rPr>
          <w:sz w:val="20"/>
          <w:lang w:eastAsia="zh-CN"/>
        </w:rPr>
      </w:pPr>
    </w:p>
    <w:p>
      <w:pPr>
        <w:pStyle w:val="7"/>
        <w:spacing w:before="1"/>
        <w:ind w:right="21"/>
        <w:rPr>
          <w:lang w:eastAsia="zh-CN"/>
        </w:rPr>
      </w:pPr>
      <w:bookmarkStart w:id="17" w:name="_bookmark26"/>
      <w:bookmarkEnd w:id="17"/>
      <w:r>
        <w:rPr>
          <w:rFonts w:ascii="Times New Roman" w:eastAsia="Times New Roman"/>
          <w:lang w:eastAsia="zh-CN"/>
        </w:rPr>
        <w:t xml:space="preserve">1.6 </w:t>
      </w:r>
      <w:r>
        <w:rPr>
          <w:lang w:eastAsia="zh-CN"/>
        </w:rPr>
        <w:t>保密</w:t>
      </w:r>
    </w:p>
    <w:p>
      <w:pPr>
        <w:pStyle w:val="12"/>
        <w:spacing w:before="3"/>
        <w:rPr>
          <w:sz w:val="27"/>
          <w:lang w:eastAsia="zh-CN"/>
        </w:rPr>
      </w:pPr>
    </w:p>
    <w:p>
      <w:pPr>
        <w:pStyle w:val="12"/>
        <w:spacing w:line="350" w:lineRule="auto"/>
        <w:ind w:left="100" w:right="21" w:firstLine="419"/>
        <w:rPr>
          <w:lang w:eastAsia="zh-CN"/>
        </w:rPr>
      </w:pPr>
      <w:r>
        <w:rPr>
          <w:lang w:eastAsia="zh-CN"/>
        </w:rPr>
        <w:t>参与招标投标活动的各方应对招标文件和投标文件中的商业和技术等秘密保密，否则应承 担相应的法律责任。</w:t>
      </w:r>
    </w:p>
    <w:p>
      <w:pPr>
        <w:pStyle w:val="7"/>
        <w:spacing w:before="169"/>
        <w:ind w:right="21"/>
        <w:rPr>
          <w:lang w:eastAsia="zh-CN"/>
        </w:rPr>
      </w:pPr>
      <w:bookmarkStart w:id="18" w:name="_bookmark27"/>
      <w:bookmarkEnd w:id="18"/>
      <w:r>
        <w:rPr>
          <w:rFonts w:ascii="Times New Roman" w:eastAsia="Times New Roman"/>
          <w:lang w:eastAsia="zh-CN"/>
        </w:rPr>
        <w:t xml:space="preserve">1.7  </w:t>
      </w:r>
      <w:r>
        <w:rPr>
          <w:lang w:eastAsia="zh-CN"/>
        </w:rPr>
        <w:t>语言文字</w:t>
      </w:r>
    </w:p>
    <w:p>
      <w:pPr>
        <w:pStyle w:val="12"/>
        <w:spacing w:before="3"/>
        <w:rPr>
          <w:sz w:val="27"/>
          <w:lang w:eastAsia="zh-CN"/>
        </w:rPr>
      </w:pPr>
    </w:p>
    <w:p>
      <w:pPr>
        <w:pStyle w:val="12"/>
        <w:ind w:left="520" w:right="21"/>
        <w:rPr>
          <w:lang w:eastAsia="zh-CN"/>
        </w:rPr>
      </w:pPr>
      <w:r>
        <w:rPr>
          <w:lang w:eastAsia="zh-CN"/>
        </w:rPr>
        <w:t>招标投标文件使用的语言文字为中文。专用术语使用外文的，应附有中文注释。</w:t>
      </w:r>
    </w:p>
    <w:p>
      <w:pPr>
        <w:pStyle w:val="12"/>
        <w:rPr>
          <w:sz w:val="20"/>
          <w:lang w:eastAsia="zh-CN"/>
        </w:rPr>
      </w:pPr>
    </w:p>
    <w:p>
      <w:pPr>
        <w:pStyle w:val="7"/>
        <w:spacing w:before="1"/>
        <w:ind w:right="21"/>
        <w:rPr>
          <w:lang w:eastAsia="zh-CN"/>
        </w:rPr>
      </w:pPr>
      <w:bookmarkStart w:id="19" w:name="_bookmark28"/>
      <w:bookmarkEnd w:id="19"/>
      <w:r>
        <w:rPr>
          <w:rFonts w:ascii="Times New Roman" w:eastAsia="Times New Roman"/>
          <w:lang w:eastAsia="zh-CN"/>
        </w:rPr>
        <w:t xml:space="preserve">1.8 </w:t>
      </w:r>
      <w:r>
        <w:rPr>
          <w:lang w:eastAsia="zh-CN"/>
        </w:rPr>
        <w:t>计量单位</w:t>
      </w:r>
    </w:p>
    <w:p>
      <w:pPr>
        <w:pStyle w:val="12"/>
        <w:spacing w:before="3"/>
        <w:rPr>
          <w:sz w:val="27"/>
          <w:lang w:eastAsia="zh-CN"/>
        </w:rPr>
      </w:pPr>
    </w:p>
    <w:p>
      <w:pPr>
        <w:pStyle w:val="12"/>
        <w:ind w:left="520" w:right="21"/>
        <w:rPr>
          <w:lang w:eastAsia="zh-CN"/>
        </w:rPr>
      </w:pPr>
      <w:r>
        <w:rPr>
          <w:lang w:eastAsia="zh-CN"/>
        </w:rPr>
        <w:t>所有计量均采用中华人民共和国法定计量单位。</w:t>
      </w:r>
    </w:p>
    <w:p>
      <w:pPr>
        <w:pStyle w:val="12"/>
        <w:spacing w:before="3"/>
        <w:rPr>
          <w:sz w:val="20"/>
          <w:lang w:eastAsia="zh-CN"/>
        </w:rPr>
      </w:pPr>
    </w:p>
    <w:p>
      <w:pPr>
        <w:pStyle w:val="12"/>
        <w:spacing w:before="4"/>
        <w:rPr>
          <w:sz w:val="14"/>
          <w:lang w:eastAsia="zh-CN"/>
        </w:rPr>
      </w:pPr>
      <w:bookmarkStart w:id="20" w:name="_bookmark29"/>
      <w:bookmarkEnd w:id="20"/>
    </w:p>
    <w:p>
      <w:pPr>
        <w:pStyle w:val="7"/>
        <w:ind w:right="21"/>
        <w:rPr>
          <w:lang w:eastAsia="zh-CN"/>
        </w:rPr>
      </w:pPr>
      <w:bookmarkStart w:id="21" w:name="_bookmark30"/>
      <w:bookmarkEnd w:id="21"/>
      <w:r>
        <w:rPr>
          <w:rFonts w:ascii="Times New Roman" w:eastAsia="Times New Roman"/>
          <w:lang w:eastAsia="zh-CN"/>
        </w:rPr>
        <w:t>1.</w:t>
      </w:r>
      <w:r>
        <w:rPr>
          <w:rFonts w:hint="eastAsia" w:ascii="Times New Roman" w:eastAsia="Times New Roman"/>
          <w:lang w:val="en-US" w:eastAsia="zh-CN"/>
        </w:rPr>
        <w:t>9</w:t>
      </w:r>
      <w:r>
        <w:rPr>
          <w:rFonts w:ascii="Times New Roman" w:eastAsia="Times New Roman"/>
          <w:spacing w:val="69"/>
          <w:lang w:eastAsia="zh-CN"/>
        </w:rPr>
        <w:t xml:space="preserve"> </w:t>
      </w:r>
      <w:r>
        <w:rPr>
          <w:lang w:eastAsia="zh-CN"/>
        </w:rPr>
        <w:t>分包</w:t>
      </w:r>
    </w:p>
    <w:p>
      <w:pPr>
        <w:pStyle w:val="12"/>
        <w:spacing w:before="3"/>
        <w:rPr>
          <w:sz w:val="27"/>
          <w:lang w:eastAsia="zh-CN"/>
        </w:rPr>
      </w:pPr>
    </w:p>
    <w:p>
      <w:pPr>
        <w:pStyle w:val="12"/>
        <w:spacing w:before="1" w:line="338" w:lineRule="auto"/>
        <w:ind w:left="100" w:right="214" w:firstLine="419"/>
        <w:jc w:val="both"/>
        <w:rPr>
          <w:lang w:eastAsia="zh-CN"/>
        </w:rPr>
      </w:pPr>
      <w:r>
        <w:rPr>
          <w:rFonts w:hint="eastAsia"/>
          <w:lang w:eastAsia="zh-CN"/>
        </w:rPr>
        <w:t>本项目不允许分包。</w:t>
      </w:r>
    </w:p>
    <w:p>
      <w:pPr>
        <w:pStyle w:val="12"/>
        <w:spacing w:before="4"/>
        <w:rPr>
          <w:sz w:val="14"/>
          <w:lang w:eastAsia="zh-CN"/>
        </w:rPr>
      </w:pPr>
    </w:p>
    <w:p>
      <w:pPr>
        <w:pStyle w:val="7"/>
        <w:ind w:right="21"/>
        <w:rPr>
          <w:lang w:eastAsia="zh-CN"/>
        </w:rPr>
      </w:pPr>
      <w:bookmarkStart w:id="22" w:name="_bookmark31"/>
      <w:bookmarkEnd w:id="22"/>
      <w:r>
        <w:rPr>
          <w:rFonts w:ascii="Times New Roman" w:eastAsia="Times New Roman"/>
          <w:lang w:eastAsia="zh-CN"/>
        </w:rPr>
        <w:t>1.1</w:t>
      </w:r>
      <w:r>
        <w:rPr>
          <w:rFonts w:hint="eastAsia" w:ascii="Times New Roman" w:eastAsia="Times New Roman"/>
          <w:lang w:val="en-US" w:eastAsia="zh-CN"/>
        </w:rPr>
        <w:t>0</w:t>
      </w:r>
      <w:r>
        <w:rPr>
          <w:lang w:eastAsia="zh-CN"/>
        </w:rPr>
        <w:t>响应和偏差</w:t>
      </w:r>
    </w:p>
    <w:p>
      <w:pPr>
        <w:pStyle w:val="12"/>
        <w:spacing w:before="3"/>
        <w:rPr>
          <w:sz w:val="27"/>
          <w:lang w:eastAsia="zh-CN"/>
        </w:rPr>
      </w:pPr>
    </w:p>
    <w:p>
      <w:pPr>
        <w:pStyle w:val="12"/>
        <w:ind w:left="520" w:right="21"/>
        <w:rPr>
          <w:lang w:eastAsia="zh-CN"/>
        </w:rPr>
      </w:pPr>
      <w:r>
        <w:rPr>
          <w:rFonts w:ascii="Times New Roman" w:eastAsia="Times New Roman"/>
          <w:lang w:eastAsia="zh-CN"/>
        </w:rPr>
        <w:t>1.1</w:t>
      </w:r>
      <w:r>
        <w:rPr>
          <w:rFonts w:hint="eastAsia" w:ascii="Times New Roman" w:eastAsia="Times New Roman"/>
          <w:lang w:val="en-US" w:eastAsia="zh-CN"/>
        </w:rPr>
        <w:t>0</w:t>
      </w:r>
      <w:r>
        <w:rPr>
          <w:rFonts w:ascii="Times New Roman" w:eastAsia="Times New Roman"/>
          <w:lang w:eastAsia="zh-CN"/>
        </w:rPr>
        <w:t xml:space="preserve">.1 </w:t>
      </w:r>
      <w:r>
        <w:rPr>
          <w:lang w:eastAsia="zh-CN"/>
        </w:rPr>
        <w:t>投标文件应当对招标文件的实质性要求和条件作出满足性或更有利于招标人的响应，</w:t>
      </w:r>
    </w:p>
    <w:p>
      <w:pPr>
        <w:rPr>
          <w:lang w:eastAsia="zh-CN"/>
        </w:rPr>
        <w:sectPr>
          <w:pgSz w:w="12240" w:h="15840"/>
          <w:pgMar w:top="1400" w:right="1580" w:bottom="1120" w:left="1700" w:header="0" w:footer="861" w:gutter="0"/>
          <w:cols w:space="720" w:num="1"/>
        </w:sectPr>
      </w:pPr>
    </w:p>
    <w:p>
      <w:pPr>
        <w:pStyle w:val="12"/>
        <w:spacing w:before="14"/>
        <w:ind w:left="100" w:right="102"/>
        <w:rPr>
          <w:lang w:eastAsia="zh-CN"/>
        </w:rPr>
      </w:pPr>
      <w:r>
        <w:rPr>
          <w:lang w:eastAsia="zh-CN"/>
        </w:rPr>
        <w:t>否则，投标人的投标将被否决。实质性要求和条件见投标人须知前附表。</w:t>
      </w:r>
    </w:p>
    <w:p>
      <w:pPr>
        <w:pStyle w:val="12"/>
        <w:spacing w:before="126" w:line="328" w:lineRule="auto"/>
        <w:ind w:left="100" w:right="102" w:firstLine="419"/>
        <w:rPr>
          <w:lang w:eastAsia="zh-CN"/>
        </w:rPr>
      </w:pPr>
      <w:r>
        <w:rPr>
          <w:rFonts w:ascii="Times New Roman" w:eastAsia="Times New Roman"/>
          <w:lang w:eastAsia="zh-CN"/>
        </w:rPr>
        <w:t>1.1</w:t>
      </w:r>
      <w:r>
        <w:rPr>
          <w:rFonts w:hint="eastAsia" w:ascii="Times New Roman" w:eastAsia="Times New Roman"/>
          <w:lang w:val="en-US" w:eastAsia="zh-CN"/>
        </w:rPr>
        <w:t>0</w:t>
      </w:r>
      <w:r>
        <w:rPr>
          <w:rFonts w:ascii="Times New Roman" w:eastAsia="Times New Roman"/>
          <w:lang w:eastAsia="zh-CN"/>
        </w:rPr>
        <w:t xml:space="preserve">.2 </w:t>
      </w:r>
      <w:r>
        <w:rPr>
          <w:lang w:eastAsia="zh-CN"/>
        </w:rPr>
        <w:t>投标人应根据招标文件的要求提供投标设备技术性能指标的详细描述、技术支持资 料及技术服务和质保期服务计划等内容以对招标文件作出响应。</w:t>
      </w:r>
    </w:p>
    <w:p>
      <w:pPr>
        <w:pStyle w:val="12"/>
        <w:spacing w:before="48" w:line="338" w:lineRule="auto"/>
        <w:ind w:left="100" w:right="114" w:firstLine="419"/>
        <w:jc w:val="both"/>
        <w:rPr>
          <w:lang w:eastAsia="zh-CN"/>
        </w:rPr>
      </w:pPr>
      <w:r>
        <w:rPr>
          <w:rFonts w:ascii="Times New Roman" w:eastAsia="Times New Roman"/>
          <w:lang w:eastAsia="zh-CN"/>
        </w:rPr>
        <w:t>1.1</w:t>
      </w:r>
      <w:r>
        <w:rPr>
          <w:rFonts w:hint="eastAsia" w:ascii="Times New Roman" w:eastAsia="Times New Roman"/>
          <w:lang w:val="en-US" w:eastAsia="zh-CN"/>
        </w:rPr>
        <w:t>0</w:t>
      </w:r>
      <w:r>
        <w:rPr>
          <w:rFonts w:ascii="Times New Roman" w:eastAsia="Times New Roman"/>
          <w:lang w:eastAsia="zh-CN"/>
        </w:rPr>
        <w:t xml:space="preserve">.3 </w:t>
      </w:r>
      <w:r>
        <w:rPr>
          <w:lang w:eastAsia="zh-CN"/>
        </w:rPr>
        <w:t>投标文件中应针对实质性要求和条件中列明的技术要求提供技术支持资料。技术支 持资料以制造商公开发布的印刷资料，或检测机构出具的检测报告或投标人须知前附表允许的 其他形式为准，不符合前述要求的，视为无技术支持资料，其投标将被否决。</w:t>
      </w:r>
    </w:p>
    <w:p>
      <w:pPr>
        <w:pStyle w:val="12"/>
        <w:spacing w:before="40" w:line="331" w:lineRule="auto"/>
        <w:ind w:left="100" w:right="102" w:firstLine="419"/>
        <w:rPr>
          <w:lang w:eastAsia="zh-CN"/>
        </w:rPr>
      </w:pPr>
      <w:r>
        <w:rPr>
          <w:rFonts w:ascii="Times New Roman" w:eastAsia="Times New Roman"/>
          <w:lang w:eastAsia="zh-CN"/>
        </w:rPr>
        <w:t>1.1</w:t>
      </w:r>
      <w:r>
        <w:rPr>
          <w:rFonts w:hint="eastAsia" w:ascii="Times New Roman" w:eastAsia="Times New Roman"/>
          <w:lang w:val="en-US" w:eastAsia="zh-CN"/>
        </w:rPr>
        <w:t>0</w:t>
      </w:r>
      <w:r>
        <w:rPr>
          <w:rFonts w:ascii="Times New Roman" w:eastAsia="Times New Roman"/>
          <w:lang w:eastAsia="zh-CN"/>
        </w:rPr>
        <w:t xml:space="preserve">.4 </w:t>
      </w:r>
      <w:r>
        <w:rPr>
          <w:lang w:eastAsia="zh-CN"/>
        </w:rPr>
        <w:t>投标人须知前附表规定了可以偏差的范围和最高偏差项数的，偏差应当符合投标人 须知前附表规定的偏差范围和最高项数，超出偏差范围和最高偏差项数的投标将被否决。</w:t>
      </w:r>
    </w:p>
    <w:p>
      <w:pPr>
        <w:pStyle w:val="12"/>
        <w:spacing w:before="43" w:line="331" w:lineRule="auto"/>
        <w:ind w:left="100" w:right="102" w:firstLine="419"/>
        <w:rPr>
          <w:lang w:eastAsia="zh-CN"/>
        </w:rPr>
      </w:pPr>
      <w:r>
        <w:rPr>
          <w:rFonts w:ascii="Times New Roman" w:eastAsia="Times New Roman"/>
          <w:lang w:eastAsia="zh-CN"/>
        </w:rPr>
        <w:t>1.1</w:t>
      </w:r>
      <w:r>
        <w:rPr>
          <w:rFonts w:hint="eastAsia" w:ascii="Times New Roman" w:eastAsia="Times New Roman"/>
          <w:lang w:val="en-US" w:eastAsia="zh-CN"/>
        </w:rPr>
        <w:t>0</w:t>
      </w:r>
      <w:r>
        <w:rPr>
          <w:rFonts w:ascii="Times New Roman" w:eastAsia="Times New Roman"/>
          <w:lang w:eastAsia="zh-CN"/>
        </w:rPr>
        <w:t xml:space="preserve">.5 </w:t>
      </w:r>
      <w:r>
        <w:rPr>
          <w:lang w:eastAsia="zh-CN"/>
        </w:rPr>
        <w:t>投标文件对招标文件的全部偏差，均应在投标文件的商务和技术偏差表中列明，除 列明的内容外，视为投标人响应招标文件的全部要求。</w:t>
      </w:r>
    </w:p>
    <w:p>
      <w:pPr>
        <w:pStyle w:val="6"/>
        <w:spacing w:before="77"/>
        <w:rPr>
          <w:lang w:eastAsia="zh-CN"/>
        </w:rPr>
      </w:pPr>
      <w:bookmarkStart w:id="23" w:name="_bookmark32"/>
      <w:bookmarkEnd w:id="23"/>
      <w:r>
        <w:rPr>
          <w:rFonts w:ascii="Times New Roman" w:eastAsia="Times New Roman"/>
          <w:lang w:eastAsia="zh-CN"/>
        </w:rPr>
        <w:t xml:space="preserve">2.  </w:t>
      </w:r>
      <w:r>
        <w:rPr>
          <w:lang w:eastAsia="zh-CN"/>
        </w:rPr>
        <w:t>招标文件</w:t>
      </w:r>
    </w:p>
    <w:p>
      <w:pPr>
        <w:pStyle w:val="12"/>
        <w:rPr>
          <w:rFonts w:ascii="Microsoft JhengHei"/>
          <w:b/>
          <w:sz w:val="30"/>
          <w:lang w:eastAsia="zh-CN"/>
        </w:rPr>
      </w:pPr>
    </w:p>
    <w:p>
      <w:pPr>
        <w:pStyle w:val="7"/>
        <w:ind w:left="0" w:right="5930"/>
        <w:jc w:val="center"/>
        <w:rPr>
          <w:lang w:eastAsia="zh-CN"/>
        </w:rPr>
      </w:pPr>
      <w:bookmarkStart w:id="24" w:name="_bookmark33"/>
      <w:bookmarkEnd w:id="24"/>
      <w:r>
        <w:rPr>
          <w:rFonts w:ascii="Times New Roman" w:eastAsia="Times New Roman"/>
          <w:lang w:eastAsia="zh-CN"/>
        </w:rPr>
        <w:t xml:space="preserve">2.1  </w:t>
      </w:r>
      <w:r>
        <w:rPr>
          <w:lang w:eastAsia="zh-CN"/>
        </w:rPr>
        <w:t>招标文件的组成</w:t>
      </w:r>
    </w:p>
    <w:p>
      <w:pPr>
        <w:pStyle w:val="12"/>
        <w:spacing w:before="3"/>
        <w:rPr>
          <w:sz w:val="27"/>
          <w:lang w:eastAsia="zh-CN"/>
        </w:rPr>
      </w:pPr>
    </w:p>
    <w:p>
      <w:pPr>
        <w:pStyle w:val="12"/>
        <w:ind w:left="460" w:right="102"/>
        <w:rPr>
          <w:lang w:eastAsia="zh-CN"/>
        </w:rPr>
      </w:pPr>
      <w:r>
        <w:rPr>
          <w:lang w:eastAsia="zh-CN"/>
        </w:rPr>
        <w:t>本招标文件包括：</w:t>
      </w:r>
    </w:p>
    <w:p>
      <w:pPr>
        <w:pStyle w:val="12"/>
        <w:spacing w:before="123"/>
        <w:ind w:left="460" w:right="102"/>
        <w:rPr>
          <w:lang w:eastAsia="zh-CN"/>
        </w:rPr>
      </w:pPr>
      <w:r>
        <w:rPr>
          <w:lang w:eastAsia="zh-CN"/>
        </w:rPr>
        <w:t>（</w:t>
      </w:r>
      <w:r>
        <w:rPr>
          <w:rFonts w:ascii="Times New Roman" w:eastAsia="Times New Roman"/>
          <w:lang w:eastAsia="zh-CN"/>
        </w:rPr>
        <w:t>1</w:t>
      </w:r>
      <w:r>
        <w:rPr>
          <w:spacing w:val="-3"/>
          <w:lang w:eastAsia="zh-CN"/>
        </w:rPr>
        <w:t>）</w:t>
      </w:r>
      <w:r>
        <w:rPr>
          <w:lang w:eastAsia="zh-CN"/>
        </w:rPr>
        <w:t>招</w:t>
      </w:r>
      <w:r>
        <w:rPr>
          <w:spacing w:val="-3"/>
          <w:lang w:eastAsia="zh-CN"/>
        </w:rPr>
        <w:t>标</w:t>
      </w:r>
      <w:r>
        <w:rPr>
          <w:lang w:eastAsia="zh-CN"/>
        </w:rPr>
        <w:t>公</w:t>
      </w:r>
      <w:r>
        <w:rPr>
          <w:spacing w:val="-3"/>
          <w:lang w:eastAsia="zh-CN"/>
        </w:rPr>
        <w:t>告</w:t>
      </w:r>
      <w:r>
        <w:rPr>
          <w:lang w:eastAsia="zh-CN"/>
        </w:rPr>
        <w:t>（</w:t>
      </w:r>
      <w:r>
        <w:rPr>
          <w:spacing w:val="-3"/>
          <w:lang w:eastAsia="zh-CN"/>
        </w:rPr>
        <w:t>或</w:t>
      </w:r>
      <w:r>
        <w:rPr>
          <w:lang w:eastAsia="zh-CN"/>
        </w:rPr>
        <w:t>投</w:t>
      </w:r>
      <w:r>
        <w:rPr>
          <w:spacing w:val="-3"/>
          <w:lang w:eastAsia="zh-CN"/>
        </w:rPr>
        <w:t>标邀</w:t>
      </w:r>
      <w:r>
        <w:rPr>
          <w:lang w:eastAsia="zh-CN"/>
        </w:rPr>
        <w:t>请书</w:t>
      </w:r>
      <w:r>
        <w:rPr>
          <w:spacing w:val="-108"/>
          <w:lang w:eastAsia="zh-CN"/>
        </w:rPr>
        <w:t>）</w:t>
      </w:r>
      <w:r>
        <w:rPr>
          <w:lang w:eastAsia="zh-CN"/>
        </w:rPr>
        <w:t>；</w:t>
      </w:r>
    </w:p>
    <w:p>
      <w:pPr>
        <w:pStyle w:val="12"/>
        <w:spacing w:before="110"/>
        <w:ind w:left="460" w:right="102"/>
        <w:rPr>
          <w:lang w:eastAsia="zh-CN"/>
        </w:rPr>
      </w:pPr>
      <w:r>
        <w:rPr>
          <w:lang w:eastAsia="zh-CN"/>
        </w:rPr>
        <w:t>（</w:t>
      </w:r>
      <w:r>
        <w:rPr>
          <w:rFonts w:ascii="Times New Roman" w:eastAsia="Times New Roman"/>
          <w:lang w:eastAsia="zh-CN"/>
        </w:rPr>
        <w:t>2</w:t>
      </w:r>
      <w:r>
        <w:rPr>
          <w:lang w:eastAsia="zh-CN"/>
        </w:rPr>
        <w:t>）投标人须知；</w:t>
      </w:r>
    </w:p>
    <w:p>
      <w:pPr>
        <w:pStyle w:val="12"/>
        <w:spacing w:before="110"/>
        <w:ind w:left="460" w:right="102"/>
        <w:rPr>
          <w:lang w:eastAsia="zh-CN"/>
        </w:rPr>
      </w:pPr>
      <w:r>
        <w:rPr>
          <w:lang w:eastAsia="zh-CN"/>
        </w:rPr>
        <w:t>（</w:t>
      </w:r>
      <w:r>
        <w:rPr>
          <w:rFonts w:ascii="Times New Roman" w:eastAsia="Times New Roman"/>
          <w:lang w:eastAsia="zh-CN"/>
        </w:rPr>
        <w:t>3</w:t>
      </w:r>
      <w:r>
        <w:rPr>
          <w:lang w:eastAsia="zh-CN"/>
        </w:rPr>
        <w:t>）评标办法；</w:t>
      </w:r>
    </w:p>
    <w:p>
      <w:pPr>
        <w:pStyle w:val="12"/>
        <w:spacing w:before="107"/>
        <w:ind w:left="460" w:right="102"/>
        <w:rPr>
          <w:lang w:eastAsia="zh-CN"/>
        </w:rPr>
      </w:pPr>
      <w:r>
        <w:rPr>
          <w:lang w:eastAsia="zh-CN"/>
        </w:rPr>
        <w:t>（</w:t>
      </w:r>
      <w:r>
        <w:rPr>
          <w:rFonts w:ascii="Times New Roman" w:eastAsia="Times New Roman"/>
          <w:lang w:eastAsia="zh-CN"/>
        </w:rPr>
        <w:t>4</w:t>
      </w:r>
      <w:r>
        <w:rPr>
          <w:lang w:eastAsia="zh-CN"/>
        </w:rPr>
        <w:t>）合同条款及格式；</w:t>
      </w:r>
    </w:p>
    <w:p>
      <w:pPr>
        <w:pStyle w:val="12"/>
        <w:spacing w:before="110"/>
        <w:ind w:left="460" w:right="102"/>
        <w:rPr>
          <w:lang w:eastAsia="zh-CN"/>
        </w:rPr>
      </w:pPr>
      <w:r>
        <w:rPr>
          <w:lang w:eastAsia="zh-CN"/>
        </w:rPr>
        <w:t>（</w:t>
      </w:r>
      <w:r>
        <w:rPr>
          <w:rFonts w:ascii="Times New Roman" w:eastAsia="Times New Roman"/>
          <w:lang w:eastAsia="zh-CN"/>
        </w:rPr>
        <w:t>5</w:t>
      </w:r>
      <w:r>
        <w:rPr>
          <w:lang w:eastAsia="zh-CN"/>
        </w:rPr>
        <w:t>）供货要求；</w:t>
      </w:r>
    </w:p>
    <w:p>
      <w:pPr>
        <w:pStyle w:val="12"/>
        <w:spacing w:before="110"/>
        <w:ind w:left="460" w:right="102"/>
        <w:rPr>
          <w:lang w:eastAsia="zh-CN"/>
        </w:rPr>
      </w:pPr>
      <w:r>
        <w:rPr>
          <w:lang w:eastAsia="zh-CN"/>
        </w:rPr>
        <w:t>（</w:t>
      </w:r>
      <w:r>
        <w:rPr>
          <w:rFonts w:ascii="Times New Roman" w:eastAsia="Times New Roman"/>
          <w:lang w:eastAsia="zh-CN"/>
        </w:rPr>
        <w:t>6</w:t>
      </w:r>
      <w:r>
        <w:rPr>
          <w:lang w:eastAsia="zh-CN"/>
        </w:rPr>
        <w:t>）投标文件格式；</w:t>
      </w:r>
    </w:p>
    <w:p>
      <w:pPr>
        <w:pStyle w:val="12"/>
        <w:spacing w:before="107"/>
        <w:ind w:left="460" w:right="102"/>
        <w:rPr>
          <w:lang w:eastAsia="zh-CN"/>
        </w:rPr>
      </w:pPr>
      <w:r>
        <w:rPr>
          <w:lang w:eastAsia="zh-CN"/>
        </w:rPr>
        <w:t>（</w:t>
      </w:r>
      <w:r>
        <w:rPr>
          <w:rFonts w:ascii="Times New Roman" w:eastAsia="Times New Roman"/>
          <w:lang w:eastAsia="zh-CN"/>
        </w:rPr>
        <w:t>7</w:t>
      </w:r>
      <w:r>
        <w:rPr>
          <w:lang w:eastAsia="zh-CN"/>
        </w:rPr>
        <w:t>）投标人须知前附表规定的其他资料。</w:t>
      </w:r>
    </w:p>
    <w:p>
      <w:pPr>
        <w:pStyle w:val="12"/>
        <w:spacing w:before="110" w:line="331" w:lineRule="auto"/>
        <w:ind w:left="100" w:right="102" w:firstLine="419"/>
        <w:rPr>
          <w:lang w:eastAsia="zh-CN"/>
        </w:rPr>
      </w:pPr>
      <w:r>
        <w:rPr>
          <w:lang w:eastAsia="zh-CN"/>
        </w:rPr>
        <w:t>根据本章第</w:t>
      </w:r>
      <w:r>
        <w:rPr>
          <w:spacing w:val="-44"/>
          <w:lang w:eastAsia="zh-CN"/>
        </w:rPr>
        <w:t xml:space="preserve"> </w:t>
      </w:r>
      <w:r>
        <w:rPr>
          <w:rFonts w:ascii="Times New Roman" w:eastAsia="Times New Roman"/>
          <w:lang w:eastAsia="zh-CN"/>
        </w:rPr>
        <w:t>1.9</w:t>
      </w:r>
      <w:r>
        <w:rPr>
          <w:rFonts w:ascii="Times New Roman" w:eastAsia="Times New Roman"/>
          <w:spacing w:val="5"/>
          <w:lang w:eastAsia="zh-CN"/>
        </w:rPr>
        <w:t xml:space="preserve"> </w:t>
      </w:r>
      <w:r>
        <w:rPr>
          <w:spacing w:val="-4"/>
          <w:lang w:eastAsia="zh-CN"/>
        </w:rPr>
        <w:t>款、第</w:t>
      </w:r>
      <w:r>
        <w:rPr>
          <w:spacing w:val="-43"/>
          <w:lang w:eastAsia="zh-CN"/>
        </w:rPr>
        <w:t xml:space="preserve"> </w:t>
      </w:r>
      <w:r>
        <w:rPr>
          <w:rFonts w:ascii="Times New Roman" w:eastAsia="Times New Roman"/>
          <w:lang w:eastAsia="zh-CN"/>
        </w:rPr>
        <w:t>2.2</w:t>
      </w:r>
      <w:r>
        <w:rPr>
          <w:rFonts w:ascii="Times New Roman" w:eastAsia="Times New Roman"/>
          <w:spacing w:val="5"/>
          <w:lang w:eastAsia="zh-CN"/>
        </w:rPr>
        <w:t xml:space="preserve"> </w:t>
      </w:r>
      <w:r>
        <w:rPr>
          <w:lang w:eastAsia="zh-CN"/>
        </w:rPr>
        <w:t>款和第</w:t>
      </w:r>
      <w:r>
        <w:rPr>
          <w:spacing w:val="-44"/>
          <w:lang w:eastAsia="zh-CN"/>
        </w:rPr>
        <w:t xml:space="preserve"> </w:t>
      </w:r>
      <w:r>
        <w:rPr>
          <w:rFonts w:ascii="Times New Roman" w:eastAsia="Times New Roman"/>
          <w:lang w:eastAsia="zh-CN"/>
        </w:rPr>
        <w:t>2.3</w:t>
      </w:r>
      <w:r>
        <w:rPr>
          <w:rFonts w:ascii="Times New Roman" w:eastAsia="Times New Roman"/>
          <w:spacing w:val="5"/>
          <w:lang w:eastAsia="zh-CN"/>
        </w:rPr>
        <w:t xml:space="preserve"> </w:t>
      </w:r>
      <w:r>
        <w:rPr>
          <w:spacing w:val="-3"/>
          <w:lang w:eastAsia="zh-CN"/>
        </w:rPr>
        <w:t xml:space="preserve">款对招标文件所作的澄清、修改，构成招标文件的组 </w:t>
      </w:r>
      <w:r>
        <w:rPr>
          <w:lang w:eastAsia="zh-CN"/>
        </w:rPr>
        <w:t>成部分。</w:t>
      </w:r>
    </w:p>
    <w:p>
      <w:pPr>
        <w:pStyle w:val="12"/>
        <w:spacing w:before="12"/>
        <w:rPr>
          <w:sz w:val="13"/>
          <w:lang w:eastAsia="zh-CN"/>
        </w:rPr>
      </w:pPr>
    </w:p>
    <w:p>
      <w:pPr>
        <w:pStyle w:val="7"/>
        <w:ind w:left="0" w:right="5930"/>
        <w:jc w:val="center"/>
        <w:rPr>
          <w:lang w:eastAsia="zh-CN"/>
        </w:rPr>
      </w:pPr>
      <w:bookmarkStart w:id="25" w:name="_bookmark34"/>
      <w:bookmarkEnd w:id="25"/>
      <w:r>
        <w:rPr>
          <w:rFonts w:ascii="Times New Roman" w:eastAsia="Times New Roman"/>
          <w:lang w:eastAsia="zh-CN"/>
        </w:rPr>
        <w:t xml:space="preserve">2.2  </w:t>
      </w:r>
      <w:r>
        <w:rPr>
          <w:lang w:eastAsia="zh-CN"/>
        </w:rPr>
        <w:t>招标文件的澄清</w:t>
      </w:r>
    </w:p>
    <w:p>
      <w:pPr>
        <w:pStyle w:val="12"/>
        <w:spacing w:before="3"/>
        <w:rPr>
          <w:sz w:val="27"/>
          <w:lang w:eastAsia="zh-CN"/>
        </w:rPr>
      </w:pPr>
    </w:p>
    <w:p>
      <w:pPr>
        <w:pStyle w:val="12"/>
        <w:spacing w:line="340" w:lineRule="auto"/>
        <w:ind w:left="100" w:right="111" w:firstLine="419"/>
        <w:jc w:val="both"/>
        <w:rPr>
          <w:lang w:eastAsia="zh-CN"/>
        </w:rPr>
      </w:pPr>
      <w:r>
        <w:rPr>
          <w:rFonts w:ascii="Times New Roman" w:eastAsia="Times New Roman"/>
          <w:lang w:eastAsia="zh-CN"/>
        </w:rPr>
        <w:t xml:space="preserve">2.2.1 </w:t>
      </w:r>
      <w:r>
        <w:rPr>
          <w:spacing w:val="-4"/>
          <w:lang w:eastAsia="zh-CN"/>
        </w:rPr>
        <w:t xml:space="preserve">投标人应仔细阅读和检查招标文件的全部内容。如发现缺页或附件不全，应及时向招 </w:t>
      </w:r>
      <w:r>
        <w:rPr>
          <w:spacing w:val="-1"/>
          <w:lang w:eastAsia="zh-CN"/>
        </w:rPr>
        <w:t xml:space="preserve">标人提出，以便补齐。如有疑问，应按投标人须知前附表规定的时间和形式将提出的问题送达 </w:t>
      </w:r>
      <w:r>
        <w:rPr>
          <w:lang w:eastAsia="zh-CN"/>
        </w:rPr>
        <w:t>招标人，要求招标人对招标文件予以澄清。</w:t>
      </w:r>
    </w:p>
    <w:p>
      <w:pPr>
        <w:pStyle w:val="12"/>
        <w:spacing w:line="341" w:lineRule="auto"/>
        <w:ind w:left="102" w:right="113" w:firstLine="155" w:firstLineChars="74"/>
        <w:jc w:val="both"/>
        <w:rPr>
          <w:spacing w:val="-4"/>
          <w:lang w:eastAsia="zh-CN"/>
        </w:rPr>
      </w:pPr>
      <w:r>
        <w:rPr>
          <w:rFonts w:ascii="Times New Roman" w:eastAsia="Times New Roman"/>
          <w:lang w:eastAsia="zh-CN"/>
        </w:rPr>
        <w:t xml:space="preserve">2.2.2 </w:t>
      </w:r>
      <w:r>
        <w:rPr>
          <w:spacing w:val="-4"/>
          <w:lang w:eastAsia="zh-CN"/>
        </w:rPr>
        <w:t>招标文件的澄清以投标人须知前附表规定的形式发给所有购买招标文件的投标人，但不指明澄清问题的来源。澄清发出的时间距本章第 4.2.1 项规定的投标截止时间不足5日的，并且澄清内容可能影响投标文件编制的，将相应延长投标截止时间。</w:t>
      </w:r>
    </w:p>
    <w:p>
      <w:pPr>
        <w:pStyle w:val="12"/>
        <w:spacing w:before="126" w:line="328" w:lineRule="auto"/>
        <w:ind w:left="100" w:right="26" w:firstLine="419"/>
        <w:rPr>
          <w:lang w:eastAsia="zh-CN"/>
        </w:rPr>
      </w:pPr>
      <w:r>
        <w:rPr>
          <w:rFonts w:ascii="Times New Roman" w:eastAsia="Times New Roman"/>
          <w:lang w:eastAsia="zh-CN"/>
        </w:rPr>
        <w:t xml:space="preserve">2.2.3 </w:t>
      </w:r>
      <w:r>
        <w:rPr>
          <w:lang w:eastAsia="zh-CN"/>
        </w:rPr>
        <w:t>投标人在收到澄清后，应按投标人须知前附表规定的时间和形式通知招标人，确认已 收到该澄清。</w:t>
      </w:r>
    </w:p>
    <w:p>
      <w:pPr>
        <w:pStyle w:val="12"/>
        <w:spacing w:before="48" w:line="331" w:lineRule="auto"/>
        <w:ind w:left="100" w:right="102" w:firstLine="419"/>
        <w:rPr>
          <w:lang w:eastAsia="zh-CN"/>
        </w:rPr>
      </w:pPr>
      <w:r>
        <w:rPr>
          <w:rFonts w:ascii="Times New Roman" w:eastAsia="Times New Roman"/>
          <w:lang w:eastAsia="zh-CN"/>
        </w:rPr>
        <w:t xml:space="preserve">2.2.4 </w:t>
      </w:r>
      <w:r>
        <w:rPr>
          <w:lang w:eastAsia="zh-CN"/>
        </w:rPr>
        <w:t xml:space="preserve">除非招标人认为确有必要答复，否则，招标人有权拒绝回复投标人在本章第 </w:t>
      </w:r>
      <w:r>
        <w:rPr>
          <w:rFonts w:ascii="Times New Roman" w:eastAsia="Times New Roman"/>
          <w:lang w:eastAsia="zh-CN"/>
        </w:rPr>
        <w:t xml:space="preserve">2.2.1 </w:t>
      </w:r>
      <w:r>
        <w:rPr>
          <w:lang w:eastAsia="zh-CN"/>
        </w:rPr>
        <w:t>项 规定的时间后的任何澄清要求。</w:t>
      </w:r>
    </w:p>
    <w:p>
      <w:pPr>
        <w:pStyle w:val="12"/>
        <w:spacing w:before="48" w:line="331" w:lineRule="auto"/>
        <w:ind w:left="100" w:right="102" w:firstLine="419"/>
        <w:rPr>
          <w:lang w:eastAsia="zh-CN"/>
        </w:rPr>
      </w:pPr>
    </w:p>
    <w:p>
      <w:pPr>
        <w:pStyle w:val="12"/>
        <w:spacing w:before="12"/>
        <w:rPr>
          <w:sz w:val="13"/>
          <w:lang w:eastAsia="zh-CN"/>
        </w:rPr>
      </w:pPr>
    </w:p>
    <w:p>
      <w:pPr>
        <w:pStyle w:val="7"/>
        <w:ind w:left="0" w:right="5930"/>
        <w:jc w:val="center"/>
        <w:rPr>
          <w:lang w:eastAsia="zh-CN"/>
        </w:rPr>
      </w:pPr>
      <w:bookmarkStart w:id="26" w:name="_bookmark35"/>
      <w:bookmarkEnd w:id="26"/>
      <w:r>
        <w:rPr>
          <w:rFonts w:ascii="Times New Roman" w:eastAsia="Times New Roman"/>
          <w:lang w:eastAsia="zh-CN"/>
        </w:rPr>
        <w:t xml:space="preserve">2.3  </w:t>
      </w:r>
      <w:r>
        <w:rPr>
          <w:lang w:eastAsia="zh-CN"/>
        </w:rPr>
        <w:t>招标文件的修改</w:t>
      </w:r>
    </w:p>
    <w:p>
      <w:pPr>
        <w:pStyle w:val="12"/>
        <w:spacing w:before="3"/>
        <w:rPr>
          <w:sz w:val="27"/>
          <w:lang w:eastAsia="zh-CN"/>
        </w:rPr>
      </w:pPr>
    </w:p>
    <w:p>
      <w:pPr>
        <w:pStyle w:val="12"/>
        <w:spacing w:before="1"/>
        <w:ind w:left="520"/>
        <w:rPr>
          <w:rFonts w:asciiTheme="minorEastAsia" w:hAnsiTheme="minorEastAsia" w:eastAsiaTheme="minorEastAsia"/>
          <w:lang w:eastAsia="zh-CN"/>
        </w:rPr>
      </w:pPr>
      <w:r>
        <w:rPr>
          <w:rFonts w:asciiTheme="minorEastAsia" w:hAnsiTheme="minorEastAsia" w:eastAsiaTheme="minorEastAsia"/>
          <w:lang w:eastAsia="zh-CN"/>
        </w:rPr>
        <w:t>2.3.1  招标人以投标人须知前附表规定的形式修改招标文件，并通知所有已购买招标文件的</w:t>
      </w:r>
    </w:p>
    <w:p>
      <w:pPr>
        <w:pStyle w:val="12"/>
        <w:spacing w:before="110" w:line="331" w:lineRule="auto"/>
        <w:ind w:left="100" w:right="107"/>
        <w:rPr>
          <w:rFonts w:asciiTheme="minorEastAsia" w:hAnsiTheme="minorEastAsia" w:eastAsiaTheme="minorEastAsia"/>
          <w:lang w:eastAsia="zh-CN"/>
        </w:rPr>
      </w:pPr>
      <w:r>
        <w:rPr>
          <w:rFonts w:asciiTheme="minorEastAsia" w:hAnsiTheme="minorEastAsia" w:eastAsiaTheme="minorEastAsia"/>
          <w:lang w:eastAsia="zh-CN"/>
        </w:rPr>
        <w:t>投标人。修改招标文件的时间距本章第 4.2.1 项规定的投标截止时间不足5 日的，并且修改内 容可能影响投标文件编制的，将相应延长投标截止时间。</w:t>
      </w:r>
    </w:p>
    <w:p>
      <w:pPr>
        <w:pStyle w:val="12"/>
        <w:spacing w:before="43" w:line="331" w:lineRule="auto"/>
        <w:ind w:left="100" w:right="26" w:firstLine="419"/>
        <w:rPr>
          <w:rFonts w:asciiTheme="minorEastAsia" w:hAnsiTheme="minorEastAsia" w:eastAsiaTheme="minorEastAsia"/>
          <w:lang w:eastAsia="zh-CN"/>
        </w:rPr>
      </w:pPr>
      <w:r>
        <w:rPr>
          <w:rFonts w:asciiTheme="minorEastAsia" w:hAnsiTheme="minorEastAsia" w:eastAsiaTheme="minorEastAsia"/>
          <w:lang w:eastAsia="zh-CN"/>
        </w:rPr>
        <w:t>2.3.2 投标人收到修改内容后，应按投标人须知前附表规定的时间和形式通知招标人，确认 已收到该修改。</w:t>
      </w:r>
    </w:p>
    <w:p>
      <w:pPr>
        <w:pStyle w:val="12"/>
        <w:spacing w:before="43" w:line="331" w:lineRule="auto"/>
        <w:ind w:left="100" w:right="26" w:firstLine="419"/>
        <w:rPr>
          <w:lang w:eastAsia="zh-CN"/>
        </w:rPr>
      </w:pPr>
    </w:p>
    <w:p>
      <w:pPr>
        <w:pStyle w:val="12"/>
        <w:spacing w:before="2"/>
        <w:rPr>
          <w:sz w:val="14"/>
          <w:lang w:eastAsia="zh-CN"/>
        </w:rPr>
      </w:pPr>
    </w:p>
    <w:p>
      <w:pPr>
        <w:pStyle w:val="7"/>
        <w:ind w:left="0" w:right="5930"/>
        <w:jc w:val="center"/>
        <w:rPr>
          <w:lang w:eastAsia="zh-CN"/>
        </w:rPr>
      </w:pPr>
      <w:bookmarkStart w:id="27" w:name="_bookmark36"/>
      <w:bookmarkEnd w:id="27"/>
      <w:r>
        <w:rPr>
          <w:rFonts w:ascii="Times New Roman" w:eastAsia="Times New Roman"/>
          <w:lang w:eastAsia="zh-CN"/>
        </w:rPr>
        <w:t xml:space="preserve">2.4  </w:t>
      </w:r>
      <w:r>
        <w:rPr>
          <w:lang w:eastAsia="zh-CN"/>
        </w:rPr>
        <w:t>招标文件的异议</w:t>
      </w:r>
    </w:p>
    <w:p>
      <w:pPr>
        <w:pStyle w:val="12"/>
        <w:spacing w:before="3"/>
        <w:rPr>
          <w:sz w:val="27"/>
          <w:lang w:eastAsia="zh-CN"/>
        </w:rPr>
      </w:pPr>
    </w:p>
    <w:p>
      <w:pPr>
        <w:pStyle w:val="12"/>
        <w:spacing w:line="341" w:lineRule="auto"/>
        <w:ind w:left="40" w:leftChars="18" w:right="113" w:firstLine="515" w:firstLineChars="255"/>
        <w:jc w:val="both"/>
        <w:rPr>
          <w:lang w:eastAsia="zh-CN"/>
        </w:rPr>
      </w:pPr>
      <w:r>
        <w:rPr>
          <w:spacing w:val="-4"/>
          <w:lang w:eastAsia="zh-CN"/>
        </w:rPr>
        <w:t>投标人或者其他利害关系人对招标文件有异议的，应当在投标截止时间</w:t>
      </w:r>
      <w:r>
        <w:rPr>
          <w:rFonts w:ascii="Times New Roman" w:eastAsia="Times New Roman"/>
          <w:lang w:eastAsia="zh-CN"/>
        </w:rPr>
        <w:t xml:space="preserve">5 </w:t>
      </w:r>
      <w:r>
        <w:rPr>
          <w:lang w:eastAsia="zh-CN"/>
        </w:rPr>
        <w:t>日前以书面形式提出。招标人将在收到异议之日起</w:t>
      </w:r>
      <w:r>
        <w:rPr>
          <w:spacing w:val="-58"/>
          <w:lang w:eastAsia="zh-CN"/>
        </w:rPr>
        <w:t xml:space="preserve"> </w:t>
      </w:r>
      <w:r>
        <w:rPr>
          <w:rFonts w:ascii="Times New Roman" w:eastAsia="Times New Roman"/>
          <w:lang w:eastAsia="zh-CN"/>
        </w:rPr>
        <w:t xml:space="preserve">3 </w:t>
      </w:r>
      <w:r>
        <w:rPr>
          <w:lang w:eastAsia="zh-CN"/>
        </w:rPr>
        <w:t>日内作出答复；作出答复前，将暂停招标投标活动。</w:t>
      </w:r>
    </w:p>
    <w:p>
      <w:pPr>
        <w:pStyle w:val="6"/>
        <w:spacing w:before="141"/>
        <w:rPr>
          <w:lang w:eastAsia="zh-CN"/>
        </w:rPr>
      </w:pPr>
      <w:bookmarkStart w:id="28" w:name="_bookmark37"/>
      <w:bookmarkEnd w:id="28"/>
      <w:r>
        <w:rPr>
          <w:rFonts w:ascii="Times New Roman" w:eastAsia="Times New Roman"/>
          <w:lang w:eastAsia="zh-CN"/>
        </w:rPr>
        <w:t xml:space="preserve">3.  </w:t>
      </w:r>
      <w:r>
        <w:rPr>
          <w:lang w:eastAsia="zh-CN"/>
        </w:rPr>
        <w:t>投标文件</w:t>
      </w:r>
    </w:p>
    <w:p>
      <w:pPr>
        <w:pStyle w:val="12"/>
        <w:rPr>
          <w:rFonts w:ascii="Microsoft JhengHei"/>
          <w:b/>
          <w:sz w:val="30"/>
          <w:lang w:eastAsia="zh-CN"/>
        </w:rPr>
      </w:pPr>
    </w:p>
    <w:p>
      <w:pPr>
        <w:pStyle w:val="7"/>
        <w:ind w:left="0" w:right="5930"/>
        <w:jc w:val="center"/>
        <w:rPr>
          <w:lang w:eastAsia="zh-CN"/>
        </w:rPr>
      </w:pPr>
      <w:bookmarkStart w:id="29" w:name="_bookmark38"/>
      <w:bookmarkEnd w:id="29"/>
      <w:r>
        <w:rPr>
          <w:rFonts w:ascii="Times New Roman" w:eastAsia="Times New Roman"/>
          <w:lang w:eastAsia="zh-CN"/>
        </w:rPr>
        <w:t xml:space="preserve">3.1  </w:t>
      </w:r>
      <w:r>
        <w:rPr>
          <w:lang w:eastAsia="zh-CN"/>
        </w:rPr>
        <w:t>投标文件的组成</w:t>
      </w:r>
    </w:p>
    <w:p>
      <w:pPr>
        <w:pStyle w:val="12"/>
        <w:spacing w:before="3"/>
        <w:rPr>
          <w:sz w:val="27"/>
          <w:lang w:eastAsia="zh-CN"/>
        </w:rPr>
      </w:pPr>
    </w:p>
    <w:p>
      <w:pPr>
        <w:pStyle w:val="12"/>
        <w:ind w:left="522" w:right="102"/>
        <w:rPr>
          <w:lang w:eastAsia="zh-CN"/>
        </w:rPr>
      </w:pPr>
      <w:r>
        <w:rPr>
          <w:rFonts w:ascii="Times New Roman" w:eastAsia="Times New Roman"/>
          <w:lang w:eastAsia="zh-CN"/>
        </w:rPr>
        <w:t xml:space="preserve">3.1.1 </w:t>
      </w:r>
      <w:r>
        <w:rPr>
          <w:lang w:eastAsia="zh-CN"/>
        </w:rPr>
        <w:t>投标文件应包括下列内容：</w:t>
      </w:r>
    </w:p>
    <w:p>
      <w:pPr>
        <w:pStyle w:val="12"/>
        <w:spacing w:before="110"/>
        <w:ind w:left="520" w:right="102"/>
        <w:rPr>
          <w:lang w:eastAsia="zh-CN"/>
        </w:rPr>
      </w:pPr>
      <w:r>
        <w:rPr>
          <w:lang w:eastAsia="zh-CN"/>
        </w:rPr>
        <w:t>（</w:t>
      </w:r>
      <w:r>
        <w:rPr>
          <w:rFonts w:ascii="Times New Roman" w:eastAsia="Times New Roman"/>
          <w:lang w:eastAsia="zh-CN"/>
        </w:rPr>
        <w:t>1</w:t>
      </w:r>
      <w:r>
        <w:rPr>
          <w:lang w:eastAsia="zh-CN"/>
        </w:rPr>
        <w:t>）投标函；</w:t>
      </w:r>
    </w:p>
    <w:p>
      <w:pPr>
        <w:pStyle w:val="12"/>
        <w:spacing w:before="107"/>
        <w:ind w:left="520" w:right="102"/>
        <w:rPr>
          <w:lang w:eastAsia="zh-CN"/>
        </w:rPr>
      </w:pPr>
      <w:r>
        <w:rPr>
          <w:lang w:eastAsia="zh-CN"/>
        </w:rPr>
        <w:t>（</w:t>
      </w:r>
      <w:r>
        <w:rPr>
          <w:rFonts w:ascii="Times New Roman" w:eastAsia="Times New Roman"/>
          <w:lang w:eastAsia="zh-CN"/>
        </w:rPr>
        <w:t>2</w:t>
      </w:r>
      <w:r>
        <w:rPr>
          <w:lang w:eastAsia="zh-CN"/>
        </w:rPr>
        <w:t>）法定代表人（单位负责人）身份证明或授权委托书；</w:t>
      </w:r>
    </w:p>
    <w:p>
      <w:pPr>
        <w:pStyle w:val="12"/>
        <w:spacing w:before="110"/>
        <w:ind w:left="520" w:right="102"/>
        <w:rPr>
          <w:lang w:eastAsia="zh-CN"/>
        </w:rPr>
      </w:pPr>
      <w:r>
        <w:rPr>
          <w:lang w:eastAsia="zh-CN"/>
        </w:rPr>
        <w:t>（</w:t>
      </w:r>
      <w:r>
        <w:rPr>
          <w:rFonts w:ascii="Times New Roman" w:eastAsia="Times New Roman"/>
          <w:lang w:eastAsia="zh-CN"/>
        </w:rPr>
        <w:t>3</w:t>
      </w:r>
      <w:r>
        <w:rPr>
          <w:lang w:eastAsia="zh-CN"/>
        </w:rPr>
        <w:t>）</w:t>
      </w:r>
      <w:r>
        <w:rPr>
          <w:rFonts w:hint="eastAsia"/>
          <w:lang w:eastAsia="zh-CN"/>
        </w:rPr>
        <w:t>投标一览表</w:t>
      </w:r>
    </w:p>
    <w:p>
      <w:pPr>
        <w:pStyle w:val="12"/>
        <w:spacing w:before="110"/>
        <w:ind w:left="520" w:right="102"/>
        <w:rPr>
          <w:lang w:eastAsia="zh-CN"/>
        </w:rPr>
      </w:pPr>
      <w:r>
        <w:rPr>
          <w:lang w:eastAsia="zh-CN"/>
        </w:rPr>
        <w:t>（</w:t>
      </w:r>
      <w:r>
        <w:rPr>
          <w:rFonts w:ascii="Times New Roman" w:eastAsia="Times New Roman"/>
          <w:lang w:eastAsia="zh-CN"/>
        </w:rPr>
        <w:t>4</w:t>
      </w:r>
      <w:r>
        <w:rPr>
          <w:lang w:eastAsia="zh-CN"/>
        </w:rPr>
        <w:t>）投标保证金；</w:t>
      </w:r>
    </w:p>
    <w:p>
      <w:pPr>
        <w:pStyle w:val="12"/>
        <w:spacing w:before="107"/>
        <w:ind w:left="520" w:right="102"/>
        <w:rPr>
          <w:lang w:eastAsia="zh-CN"/>
        </w:rPr>
      </w:pPr>
      <w:r>
        <w:rPr>
          <w:lang w:eastAsia="zh-CN"/>
        </w:rPr>
        <w:t>（</w:t>
      </w:r>
      <w:r>
        <w:rPr>
          <w:rFonts w:ascii="Times New Roman" w:eastAsia="Times New Roman"/>
          <w:lang w:eastAsia="zh-CN"/>
        </w:rPr>
        <w:t>5</w:t>
      </w:r>
      <w:r>
        <w:rPr>
          <w:lang w:eastAsia="zh-CN"/>
        </w:rPr>
        <w:t>）商务和技术偏差表；</w:t>
      </w:r>
    </w:p>
    <w:p>
      <w:pPr>
        <w:pStyle w:val="12"/>
        <w:spacing w:before="110"/>
        <w:ind w:left="520" w:right="102"/>
        <w:rPr>
          <w:lang w:eastAsia="zh-CN"/>
        </w:rPr>
      </w:pPr>
      <w:r>
        <w:rPr>
          <w:lang w:eastAsia="zh-CN"/>
        </w:rPr>
        <w:t>（</w:t>
      </w:r>
      <w:r>
        <w:rPr>
          <w:rFonts w:ascii="Times New Roman" w:eastAsia="Times New Roman"/>
          <w:lang w:eastAsia="zh-CN"/>
        </w:rPr>
        <w:t>6</w:t>
      </w:r>
      <w:r>
        <w:rPr>
          <w:lang w:eastAsia="zh-CN"/>
        </w:rPr>
        <w:t>）报价表；</w:t>
      </w:r>
    </w:p>
    <w:p>
      <w:pPr>
        <w:pStyle w:val="12"/>
        <w:spacing w:before="110"/>
        <w:ind w:left="520" w:right="102"/>
        <w:rPr>
          <w:lang w:eastAsia="zh-CN"/>
        </w:rPr>
      </w:pPr>
      <w:r>
        <w:rPr>
          <w:lang w:eastAsia="zh-CN"/>
        </w:rPr>
        <w:t>（</w:t>
      </w:r>
      <w:r>
        <w:rPr>
          <w:rFonts w:ascii="Times New Roman" w:eastAsia="Times New Roman"/>
          <w:lang w:eastAsia="zh-CN"/>
        </w:rPr>
        <w:t>7</w:t>
      </w:r>
      <w:r>
        <w:rPr>
          <w:lang w:eastAsia="zh-CN"/>
        </w:rPr>
        <w:t>）资格审查资料；</w:t>
      </w:r>
    </w:p>
    <w:p>
      <w:pPr>
        <w:pStyle w:val="12"/>
        <w:spacing w:before="107"/>
        <w:ind w:left="520" w:right="102"/>
        <w:rPr>
          <w:lang w:eastAsia="zh-CN"/>
        </w:rPr>
      </w:pPr>
      <w:r>
        <w:rPr>
          <w:lang w:eastAsia="zh-CN"/>
        </w:rPr>
        <w:t>（</w:t>
      </w:r>
      <w:r>
        <w:rPr>
          <w:rFonts w:ascii="Times New Roman" w:eastAsia="Times New Roman"/>
          <w:lang w:eastAsia="zh-CN"/>
        </w:rPr>
        <w:t>8</w:t>
      </w:r>
      <w:r>
        <w:rPr>
          <w:lang w:eastAsia="zh-CN"/>
        </w:rPr>
        <w:t>）投标设备技术性能指标的详细描述；</w:t>
      </w:r>
    </w:p>
    <w:p>
      <w:pPr>
        <w:pStyle w:val="12"/>
        <w:spacing w:before="110"/>
        <w:ind w:left="520" w:right="102"/>
        <w:rPr>
          <w:lang w:eastAsia="zh-CN"/>
        </w:rPr>
      </w:pPr>
      <w:r>
        <w:rPr>
          <w:lang w:eastAsia="zh-CN"/>
        </w:rPr>
        <w:t>（</w:t>
      </w:r>
      <w:r>
        <w:rPr>
          <w:rFonts w:ascii="Times New Roman" w:eastAsia="Times New Roman"/>
          <w:lang w:eastAsia="zh-CN"/>
        </w:rPr>
        <w:t>9</w:t>
      </w:r>
      <w:r>
        <w:rPr>
          <w:lang w:eastAsia="zh-CN"/>
        </w:rPr>
        <w:t>）技术支持资料；</w:t>
      </w:r>
    </w:p>
    <w:p>
      <w:pPr>
        <w:pStyle w:val="12"/>
        <w:spacing w:before="110"/>
        <w:ind w:left="520" w:right="102"/>
        <w:rPr>
          <w:lang w:eastAsia="zh-CN"/>
        </w:rPr>
      </w:pPr>
      <w:r>
        <w:rPr>
          <w:lang w:eastAsia="zh-CN"/>
        </w:rPr>
        <w:t>（</w:t>
      </w:r>
      <w:r>
        <w:rPr>
          <w:rFonts w:ascii="Times New Roman" w:eastAsia="Times New Roman"/>
          <w:lang w:eastAsia="zh-CN"/>
        </w:rPr>
        <w:t>10</w:t>
      </w:r>
      <w:r>
        <w:rPr>
          <w:lang w:eastAsia="zh-CN"/>
        </w:rPr>
        <w:t>）技术服务和质保期服务计划；</w:t>
      </w:r>
    </w:p>
    <w:p>
      <w:pPr>
        <w:pStyle w:val="12"/>
        <w:spacing w:before="110"/>
        <w:ind w:left="520" w:right="102"/>
        <w:rPr>
          <w:lang w:eastAsia="zh-CN"/>
        </w:rPr>
      </w:pPr>
      <w:r>
        <w:rPr>
          <w:lang w:eastAsia="zh-CN"/>
        </w:rPr>
        <w:t>（</w:t>
      </w:r>
      <w:r>
        <w:rPr>
          <w:rFonts w:ascii="Times New Roman" w:eastAsia="Times New Roman"/>
          <w:lang w:eastAsia="zh-CN"/>
        </w:rPr>
        <w:t>11</w:t>
      </w:r>
      <w:r>
        <w:rPr>
          <w:lang w:eastAsia="zh-CN"/>
        </w:rPr>
        <w:t>）投标人须知前附表规定的其他资料。 投标人在评标过程中作出的符合法律法规和招标文件规定的澄清确认，构成投标文件的组成部分。</w:t>
      </w:r>
    </w:p>
    <w:p>
      <w:pPr>
        <w:pStyle w:val="12"/>
        <w:spacing w:before="126" w:line="331" w:lineRule="auto"/>
        <w:ind w:left="100" w:right="111" w:firstLine="359"/>
        <w:jc w:val="both"/>
        <w:rPr>
          <w:lang w:eastAsia="zh-CN"/>
        </w:rPr>
      </w:pPr>
      <w:r>
        <w:rPr>
          <w:rFonts w:ascii="Times New Roman" w:eastAsia="Times New Roman"/>
          <w:lang w:eastAsia="zh-CN"/>
        </w:rPr>
        <w:t xml:space="preserve">3.1.2 </w:t>
      </w:r>
      <w:r>
        <w:rPr>
          <w:lang w:eastAsia="zh-CN"/>
        </w:rPr>
        <w:t>投标人须知前附表规定不接受联合体投标的，或投标人没有组成联合体的，投标文件 不包括本章第</w:t>
      </w:r>
      <w:r>
        <w:rPr>
          <w:spacing w:val="-55"/>
          <w:lang w:eastAsia="zh-CN"/>
        </w:rPr>
        <w:t xml:space="preserve"> </w:t>
      </w:r>
      <w:r>
        <w:rPr>
          <w:rFonts w:ascii="Times New Roman" w:eastAsia="Times New Roman"/>
          <w:lang w:eastAsia="zh-CN"/>
        </w:rPr>
        <w:t>3.1.1</w:t>
      </w:r>
      <w:r>
        <w:rPr>
          <w:lang w:eastAsia="zh-CN"/>
        </w:rPr>
        <w:t>（</w:t>
      </w:r>
      <w:r>
        <w:rPr>
          <w:rFonts w:ascii="Times New Roman" w:eastAsia="Times New Roman"/>
          <w:lang w:eastAsia="zh-CN"/>
        </w:rPr>
        <w:t>3</w:t>
      </w:r>
      <w:r>
        <w:rPr>
          <w:lang w:eastAsia="zh-CN"/>
        </w:rPr>
        <w:t>）目所指的联合体协议书。</w:t>
      </w:r>
    </w:p>
    <w:p>
      <w:pPr>
        <w:pStyle w:val="12"/>
        <w:spacing w:before="19" w:line="331" w:lineRule="auto"/>
        <w:ind w:left="100" w:right="113" w:firstLine="359"/>
        <w:jc w:val="both"/>
        <w:rPr>
          <w:lang w:eastAsia="zh-CN"/>
        </w:rPr>
      </w:pPr>
      <w:r>
        <w:rPr>
          <w:rFonts w:ascii="Times New Roman" w:eastAsia="Times New Roman"/>
          <w:lang w:eastAsia="zh-CN"/>
        </w:rPr>
        <w:t xml:space="preserve">3.1.3 </w:t>
      </w:r>
      <w:r>
        <w:rPr>
          <w:lang w:eastAsia="zh-CN"/>
        </w:rPr>
        <w:t xml:space="preserve">投标人须知前附表未要求提交投标保证金的，投标文件不包括本章第 </w:t>
      </w:r>
      <w:r>
        <w:rPr>
          <w:rFonts w:ascii="Times New Roman" w:eastAsia="Times New Roman"/>
          <w:lang w:eastAsia="zh-CN"/>
        </w:rPr>
        <w:t>3.1.1</w:t>
      </w:r>
      <w:r>
        <w:rPr>
          <w:lang w:eastAsia="zh-CN"/>
        </w:rPr>
        <w:t>（</w:t>
      </w:r>
      <w:r>
        <w:rPr>
          <w:rFonts w:ascii="Times New Roman" w:eastAsia="Times New Roman"/>
          <w:lang w:eastAsia="zh-CN"/>
        </w:rPr>
        <w:t>4</w:t>
      </w:r>
      <w:r>
        <w:rPr>
          <w:lang w:eastAsia="zh-CN"/>
        </w:rPr>
        <w:t>）目所 指的投标保证金。</w:t>
      </w:r>
    </w:p>
    <w:p>
      <w:pPr>
        <w:pStyle w:val="12"/>
        <w:spacing w:before="2"/>
        <w:rPr>
          <w:sz w:val="14"/>
          <w:lang w:eastAsia="zh-CN"/>
        </w:rPr>
      </w:pPr>
    </w:p>
    <w:p>
      <w:pPr>
        <w:pStyle w:val="7"/>
        <w:rPr>
          <w:lang w:eastAsia="zh-CN"/>
        </w:rPr>
      </w:pPr>
      <w:bookmarkStart w:id="30" w:name="_bookmark39"/>
      <w:bookmarkEnd w:id="30"/>
      <w:r>
        <w:rPr>
          <w:rFonts w:ascii="Times New Roman" w:eastAsia="Times New Roman"/>
          <w:lang w:eastAsia="zh-CN"/>
        </w:rPr>
        <w:t xml:space="preserve">3.2  </w:t>
      </w:r>
      <w:r>
        <w:rPr>
          <w:lang w:eastAsia="zh-CN"/>
        </w:rPr>
        <w:t>投标报价</w:t>
      </w:r>
    </w:p>
    <w:p>
      <w:pPr>
        <w:pStyle w:val="12"/>
        <w:spacing w:before="3"/>
        <w:rPr>
          <w:sz w:val="27"/>
          <w:lang w:eastAsia="zh-CN"/>
        </w:rPr>
      </w:pPr>
    </w:p>
    <w:p>
      <w:pPr>
        <w:pStyle w:val="12"/>
        <w:spacing w:line="328" w:lineRule="auto"/>
        <w:ind w:left="100" w:right="112" w:firstLine="419"/>
        <w:jc w:val="both"/>
        <w:rPr>
          <w:lang w:eastAsia="zh-CN"/>
        </w:rPr>
      </w:pPr>
      <w:r>
        <w:rPr>
          <w:rFonts w:ascii="Times New Roman" w:hAnsi="Times New Roman" w:eastAsia="Times New Roman"/>
          <w:lang w:eastAsia="zh-CN"/>
        </w:rPr>
        <w:t xml:space="preserve">3.2.1 </w:t>
      </w:r>
      <w:r>
        <w:rPr>
          <w:spacing w:val="-4"/>
          <w:lang w:eastAsia="zh-CN"/>
        </w:rPr>
        <w:t>投标报价应包括国家规定的增值税税金，除投标人须知前附表另有规定外，增值税税</w:t>
      </w:r>
      <w:r>
        <w:rPr>
          <w:lang w:eastAsia="zh-CN"/>
        </w:rPr>
        <w:t>金按一般计税方法计算。投标人应按第六章</w:t>
      </w:r>
      <w:r>
        <w:rPr>
          <w:rFonts w:ascii="Times New Roman" w:hAnsi="Times New Roman" w:eastAsia="Times New Roman"/>
          <w:i/>
          <w:lang w:eastAsia="zh-CN"/>
        </w:rPr>
        <w:t>“</w:t>
      </w:r>
      <w:r>
        <w:rPr>
          <w:lang w:eastAsia="zh-CN"/>
        </w:rPr>
        <w:t>投标文件格式</w:t>
      </w:r>
      <w:r>
        <w:rPr>
          <w:rFonts w:ascii="Times New Roman" w:hAnsi="Times New Roman" w:eastAsia="Times New Roman"/>
          <w:i/>
          <w:lang w:eastAsia="zh-CN"/>
        </w:rPr>
        <w:t>”</w:t>
      </w:r>
      <w:r>
        <w:rPr>
          <w:lang w:eastAsia="zh-CN"/>
        </w:rPr>
        <w:t>的要求在投标函中进行报价。</w:t>
      </w:r>
    </w:p>
    <w:p>
      <w:pPr>
        <w:pStyle w:val="12"/>
        <w:spacing w:before="48"/>
        <w:ind w:left="520" w:right="102"/>
        <w:rPr>
          <w:lang w:eastAsia="zh-CN"/>
        </w:rPr>
      </w:pPr>
      <w:r>
        <w:rPr>
          <w:rFonts w:ascii="Times New Roman" w:eastAsia="Times New Roman"/>
          <w:lang w:eastAsia="zh-CN"/>
        </w:rPr>
        <w:t xml:space="preserve">3.2.2 </w:t>
      </w:r>
      <w:r>
        <w:rPr>
          <w:lang w:eastAsia="zh-CN"/>
        </w:rPr>
        <w:t>投标人应充分了解该项目的总体情况以及影响投标报价的其他要素。</w:t>
      </w:r>
    </w:p>
    <w:p>
      <w:pPr>
        <w:pStyle w:val="12"/>
        <w:spacing w:before="107" w:line="343" w:lineRule="auto"/>
        <w:ind w:left="100" w:right="113" w:firstLine="419"/>
        <w:jc w:val="both"/>
        <w:rPr>
          <w:lang w:eastAsia="zh-CN"/>
        </w:rPr>
      </w:pPr>
      <w:r>
        <w:rPr>
          <w:rFonts w:ascii="Times New Roman" w:hAnsi="Times New Roman" w:eastAsia="Times New Roman"/>
          <w:lang w:eastAsia="zh-CN"/>
        </w:rPr>
        <w:t xml:space="preserve">3.2.3 </w:t>
      </w:r>
      <w:r>
        <w:rPr>
          <w:rFonts w:hint="eastAsia"/>
          <w:spacing w:val="-4"/>
          <w:lang w:eastAsia="zh-CN"/>
        </w:rPr>
        <w:t>根据采购人提供的综合数据，投标人报价只报实际占用床位日单价，单价年度汇总价不能高于采购人年度预算。</w:t>
      </w:r>
    </w:p>
    <w:p>
      <w:pPr>
        <w:pStyle w:val="12"/>
        <w:spacing w:before="43"/>
        <w:ind w:left="520" w:right="102"/>
        <w:rPr>
          <w:lang w:eastAsia="zh-CN"/>
        </w:rPr>
      </w:pPr>
      <w:r>
        <w:rPr>
          <w:rFonts w:ascii="Times New Roman" w:eastAsia="Times New Roman"/>
          <w:lang w:eastAsia="zh-CN"/>
        </w:rPr>
        <w:t>3.2.4</w:t>
      </w:r>
      <w:r>
        <w:rPr>
          <w:lang w:eastAsia="zh-CN"/>
        </w:rPr>
        <w:t>投标报价的其他要求见投标人须知前附表。</w:t>
      </w:r>
    </w:p>
    <w:p>
      <w:pPr>
        <w:pStyle w:val="12"/>
        <w:rPr>
          <w:sz w:val="19"/>
          <w:lang w:eastAsia="zh-CN"/>
        </w:rPr>
      </w:pPr>
    </w:p>
    <w:p>
      <w:pPr>
        <w:pStyle w:val="7"/>
        <w:rPr>
          <w:lang w:eastAsia="zh-CN"/>
        </w:rPr>
      </w:pPr>
      <w:bookmarkStart w:id="31" w:name="_bookmark40"/>
      <w:bookmarkEnd w:id="31"/>
      <w:r>
        <w:rPr>
          <w:rFonts w:ascii="Times New Roman" w:eastAsia="Times New Roman"/>
          <w:lang w:eastAsia="zh-CN"/>
        </w:rPr>
        <w:t xml:space="preserve">3.3  </w:t>
      </w:r>
      <w:r>
        <w:rPr>
          <w:lang w:eastAsia="zh-CN"/>
        </w:rPr>
        <w:t>投标有效期</w:t>
      </w:r>
    </w:p>
    <w:p>
      <w:pPr>
        <w:pStyle w:val="12"/>
        <w:spacing w:before="3"/>
        <w:rPr>
          <w:sz w:val="27"/>
          <w:lang w:eastAsia="zh-CN"/>
        </w:rPr>
      </w:pPr>
    </w:p>
    <w:p>
      <w:pPr>
        <w:pStyle w:val="12"/>
        <w:spacing w:before="1"/>
        <w:ind w:left="520" w:right="102"/>
        <w:rPr>
          <w:lang w:eastAsia="zh-CN"/>
        </w:rPr>
      </w:pPr>
      <w:r>
        <w:rPr>
          <w:rFonts w:ascii="Times New Roman" w:eastAsia="Times New Roman"/>
          <w:lang w:eastAsia="zh-CN"/>
        </w:rPr>
        <w:t xml:space="preserve">3.3.1 </w:t>
      </w:r>
      <w:r>
        <w:rPr>
          <w:lang w:eastAsia="zh-CN"/>
        </w:rPr>
        <w:t xml:space="preserve">除投标人须知前附表另有规定外，投标有效期为 </w:t>
      </w:r>
      <w:r>
        <w:rPr>
          <w:rFonts w:hint="eastAsia" w:ascii="Times New Roman" w:eastAsia="Times New Roman"/>
          <w:lang w:val="en-US" w:eastAsia="zh-CN"/>
        </w:rPr>
        <w:t>6</w:t>
      </w:r>
      <w:r>
        <w:rPr>
          <w:rFonts w:ascii="Times New Roman" w:eastAsia="Times New Roman"/>
          <w:lang w:eastAsia="zh-CN"/>
        </w:rPr>
        <w:t xml:space="preserve">0 </w:t>
      </w:r>
      <w:r>
        <w:rPr>
          <w:lang w:eastAsia="zh-CN"/>
        </w:rPr>
        <w:t>天。</w:t>
      </w:r>
    </w:p>
    <w:p>
      <w:pPr>
        <w:pStyle w:val="12"/>
        <w:spacing w:before="110"/>
        <w:ind w:left="520" w:right="102"/>
        <w:rPr>
          <w:lang w:eastAsia="zh-CN"/>
        </w:rPr>
      </w:pPr>
      <w:r>
        <w:rPr>
          <w:rFonts w:ascii="Times New Roman" w:eastAsia="Times New Roman"/>
          <w:lang w:eastAsia="zh-CN"/>
        </w:rPr>
        <w:t xml:space="preserve">3.3.2 </w:t>
      </w:r>
      <w:r>
        <w:rPr>
          <w:lang w:eastAsia="zh-CN"/>
        </w:rPr>
        <w:t>在投标有效期内，投标人撤销投标文件的，应承担招标文件和法律规定的责任。</w:t>
      </w:r>
    </w:p>
    <w:p>
      <w:pPr>
        <w:pStyle w:val="12"/>
        <w:spacing w:before="107" w:line="343" w:lineRule="auto"/>
        <w:ind w:left="100" w:right="111" w:firstLine="419"/>
        <w:jc w:val="both"/>
        <w:rPr>
          <w:lang w:eastAsia="zh-CN"/>
        </w:rPr>
      </w:pPr>
      <w:r>
        <w:rPr>
          <w:rFonts w:ascii="Times New Roman" w:eastAsia="Times New Roman"/>
          <w:lang w:eastAsia="zh-CN"/>
        </w:rPr>
        <w:t xml:space="preserve">3.3.3 </w:t>
      </w:r>
      <w:r>
        <w:rPr>
          <w:spacing w:val="-4"/>
          <w:lang w:eastAsia="zh-CN"/>
        </w:rPr>
        <w:t>出现特殊情况需要延长投标有效期的，招标人以书面形式通知所有投标人延长投标有</w:t>
      </w:r>
      <w:r>
        <w:rPr>
          <w:spacing w:val="-1"/>
          <w:lang w:eastAsia="zh-CN"/>
        </w:rPr>
        <w:t>效期。投标人应予以书面答复，同意延长的，应相应延长其投标保证金的有效期，但不得要求或被允许修改其投标文件；投标人拒绝延长的，其投标失效，但投标人有权收回其投标保证金</w:t>
      </w:r>
      <w:r>
        <w:rPr>
          <w:lang w:eastAsia="zh-CN"/>
        </w:rPr>
        <w:t>及以现金或者支票形式递交的投标保证金的银行同期存款利息。</w:t>
      </w:r>
    </w:p>
    <w:p>
      <w:pPr>
        <w:pStyle w:val="7"/>
        <w:spacing w:before="174"/>
        <w:rPr>
          <w:lang w:eastAsia="zh-CN"/>
        </w:rPr>
      </w:pPr>
      <w:bookmarkStart w:id="32" w:name="_bookmark41"/>
      <w:bookmarkEnd w:id="32"/>
      <w:r>
        <w:rPr>
          <w:rFonts w:ascii="Times New Roman" w:eastAsia="Times New Roman"/>
          <w:lang w:eastAsia="zh-CN"/>
        </w:rPr>
        <w:t xml:space="preserve">3.4  </w:t>
      </w:r>
      <w:r>
        <w:rPr>
          <w:lang w:eastAsia="zh-CN"/>
        </w:rPr>
        <w:t>投标保证金</w:t>
      </w:r>
    </w:p>
    <w:p>
      <w:pPr>
        <w:pStyle w:val="12"/>
        <w:spacing w:before="3"/>
        <w:rPr>
          <w:sz w:val="27"/>
          <w:lang w:eastAsia="zh-CN"/>
        </w:rPr>
      </w:pPr>
    </w:p>
    <w:p>
      <w:pPr>
        <w:pStyle w:val="12"/>
        <w:spacing w:line="341" w:lineRule="auto"/>
        <w:ind w:left="102" w:right="113" w:firstLine="464" w:firstLineChars="221"/>
        <w:jc w:val="both"/>
        <w:rPr>
          <w:lang w:eastAsia="zh-CN"/>
        </w:rPr>
      </w:pPr>
      <w:r>
        <w:rPr>
          <w:rFonts w:ascii="Times New Roman" w:hAnsi="Times New Roman" w:eastAsia="Times New Roman"/>
          <w:lang w:eastAsia="zh-CN"/>
        </w:rPr>
        <w:t xml:space="preserve">3.4.1 </w:t>
      </w:r>
      <w:r>
        <w:rPr>
          <w:rFonts w:ascii="Times New Roman" w:hAnsi="Times New Roman" w:eastAsia="Times New Roman"/>
          <w:spacing w:val="-2"/>
          <w:lang w:eastAsia="zh-CN"/>
        </w:rPr>
        <w:t xml:space="preserve"> </w:t>
      </w:r>
      <w:r>
        <w:rPr>
          <w:lang w:eastAsia="zh-CN"/>
        </w:rPr>
        <w:t>投</w:t>
      </w:r>
      <w:r>
        <w:rPr>
          <w:spacing w:val="-3"/>
          <w:lang w:eastAsia="zh-CN"/>
        </w:rPr>
        <w:t>标</w:t>
      </w:r>
      <w:r>
        <w:rPr>
          <w:lang w:eastAsia="zh-CN"/>
        </w:rPr>
        <w:t>人</w:t>
      </w:r>
      <w:r>
        <w:rPr>
          <w:spacing w:val="-3"/>
          <w:lang w:eastAsia="zh-CN"/>
        </w:rPr>
        <w:t>在</w:t>
      </w:r>
      <w:r>
        <w:rPr>
          <w:lang w:eastAsia="zh-CN"/>
        </w:rPr>
        <w:t>递</w:t>
      </w:r>
      <w:r>
        <w:rPr>
          <w:spacing w:val="-3"/>
          <w:lang w:eastAsia="zh-CN"/>
        </w:rPr>
        <w:t>交</w:t>
      </w:r>
      <w:r>
        <w:rPr>
          <w:lang w:eastAsia="zh-CN"/>
        </w:rPr>
        <w:t>投</w:t>
      </w:r>
      <w:r>
        <w:rPr>
          <w:spacing w:val="-3"/>
          <w:lang w:eastAsia="zh-CN"/>
        </w:rPr>
        <w:t>标文</w:t>
      </w:r>
      <w:r>
        <w:rPr>
          <w:lang w:eastAsia="zh-CN"/>
        </w:rPr>
        <w:t>件的</w:t>
      </w:r>
      <w:r>
        <w:rPr>
          <w:spacing w:val="-3"/>
          <w:lang w:eastAsia="zh-CN"/>
        </w:rPr>
        <w:t>同时</w:t>
      </w:r>
      <w:r>
        <w:rPr>
          <w:spacing w:val="-85"/>
          <w:lang w:eastAsia="zh-CN"/>
        </w:rPr>
        <w:t>，</w:t>
      </w:r>
      <w:r>
        <w:rPr>
          <w:lang w:eastAsia="zh-CN"/>
        </w:rPr>
        <w:t>应</w:t>
      </w:r>
      <w:r>
        <w:rPr>
          <w:spacing w:val="-3"/>
          <w:lang w:eastAsia="zh-CN"/>
        </w:rPr>
        <w:t>按</w:t>
      </w:r>
      <w:r>
        <w:rPr>
          <w:lang w:eastAsia="zh-CN"/>
        </w:rPr>
        <w:t>投</w:t>
      </w:r>
      <w:r>
        <w:rPr>
          <w:spacing w:val="-3"/>
          <w:lang w:eastAsia="zh-CN"/>
        </w:rPr>
        <w:t>标</w:t>
      </w:r>
      <w:r>
        <w:rPr>
          <w:lang w:eastAsia="zh-CN"/>
        </w:rPr>
        <w:t>人</w:t>
      </w:r>
      <w:r>
        <w:rPr>
          <w:spacing w:val="-3"/>
          <w:lang w:eastAsia="zh-CN"/>
        </w:rPr>
        <w:t>须知</w:t>
      </w:r>
      <w:r>
        <w:rPr>
          <w:lang w:eastAsia="zh-CN"/>
        </w:rPr>
        <w:t>前附</w:t>
      </w:r>
      <w:r>
        <w:rPr>
          <w:spacing w:val="-3"/>
          <w:lang w:eastAsia="zh-CN"/>
        </w:rPr>
        <w:t>表</w:t>
      </w:r>
      <w:r>
        <w:rPr>
          <w:lang w:eastAsia="zh-CN"/>
        </w:rPr>
        <w:t>规</w:t>
      </w:r>
      <w:r>
        <w:rPr>
          <w:spacing w:val="-3"/>
          <w:lang w:eastAsia="zh-CN"/>
        </w:rPr>
        <w:t>定</w:t>
      </w:r>
      <w:r>
        <w:rPr>
          <w:lang w:eastAsia="zh-CN"/>
        </w:rPr>
        <w:t>的</w:t>
      </w:r>
      <w:r>
        <w:rPr>
          <w:spacing w:val="-3"/>
          <w:lang w:eastAsia="zh-CN"/>
        </w:rPr>
        <w:t>金</w:t>
      </w:r>
      <w:r>
        <w:rPr>
          <w:lang w:eastAsia="zh-CN"/>
        </w:rPr>
        <w:t>额</w:t>
      </w:r>
      <w:r>
        <w:rPr>
          <w:spacing w:val="-87"/>
          <w:lang w:eastAsia="zh-CN"/>
        </w:rPr>
        <w:t>、</w:t>
      </w:r>
      <w:r>
        <w:rPr>
          <w:lang w:eastAsia="zh-CN"/>
        </w:rPr>
        <w:t>形</w:t>
      </w:r>
      <w:r>
        <w:rPr>
          <w:spacing w:val="-3"/>
          <w:lang w:eastAsia="zh-CN"/>
        </w:rPr>
        <w:t>式和</w:t>
      </w:r>
      <w:r>
        <w:rPr>
          <w:lang w:eastAsia="zh-CN"/>
        </w:rPr>
        <w:t>第六</w:t>
      </w:r>
      <w:r>
        <w:rPr>
          <w:spacing w:val="-2"/>
          <w:lang w:eastAsia="zh-CN"/>
        </w:rPr>
        <w:t>章</w:t>
      </w:r>
      <w:r>
        <w:rPr>
          <w:rFonts w:ascii="Times New Roman" w:hAnsi="Times New Roman" w:eastAsia="Times New Roman"/>
          <w:i/>
          <w:spacing w:val="-1"/>
          <w:w w:val="80"/>
          <w:lang w:eastAsia="zh-CN"/>
        </w:rPr>
        <w:t>“</w:t>
      </w:r>
      <w:r>
        <w:rPr>
          <w:lang w:eastAsia="zh-CN"/>
        </w:rPr>
        <w:t>投</w:t>
      </w:r>
      <w:r>
        <w:rPr>
          <w:spacing w:val="-3"/>
          <w:lang w:eastAsia="zh-CN"/>
        </w:rPr>
        <w:t>标文件格式</w:t>
      </w:r>
      <w:r>
        <w:rPr>
          <w:rFonts w:ascii="Times New Roman" w:hAnsi="Times New Roman" w:eastAsia="Times New Roman"/>
          <w:i/>
          <w:spacing w:val="-3"/>
          <w:lang w:eastAsia="zh-CN"/>
        </w:rPr>
        <w:t>”</w:t>
      </w:r>
      <w:r>
        <w:rPr>
          <w:spacing w:val="-3"/>
          <w:lang w:eastAsia="zh-CN"/>
        </w:rPr>
        <w:t xml:space="preserve">规定的投标保证金格式递交投标保证金，并作为其投标文件的组成部分。境内投标 </w:t>
      </w:r>
      <w:r>
        <w:rPr>
          <w:spacing w:val="-1"/>
          <w:lang w:eastAsia="zh-CN"/>
        </w:rPr>
        <w:t xml:space="preserve">人以现金或者支票形式提交的投标保证金，应当从其基本账户转出并在投标文件中附上基本账户开户证明。联合体投标的，其投标保证金可以由牵头人递交，并应符合投标人须知前附表的 </w:t>
      </w:r>
      <w:r>
        <w:rPr>
          <w:lang w:eastAsia="zh-CN"/>
        </w:rPr>
        <w:t>规定。</w:t>
      </w:r>
    </w:p>
    <w:p>
      <w:pPr>
        <w:pStyle w:val="12"/>
        <w:spacing w:before="35"/>
        <w:ind w:left="520" w:right="102"/>
        <w:rPr>
          <w:lang w:eastAsia="zh-CN"/>
        </w:rPr>
      </w:pPr>
      <w:r>
        <w:rPr>
          <w:rFonts w:ascii="Times New Roman" w:eastAsia="Times New Roman"/>
          <w:lang w:eastAsia="zh-CN"/>
        </w:rPr>
        <w:t xml:space="preserve">3.4.2 </w:t>
      </w:r>
      <w:r>
        <w:rPr>
          <w:lang w:eastAsia="zh-CN"/>
        </w:rPr>
        <w:t xml:space="preserve">投标人不按本章第 </w:t>
      </w:r>
      <w:r>
        <w:rPr>
          <w:rFonts w:ascii="Times New Roman" w:eastAsia="Times New Roman"/>
          <w:lang w:eastAsia="zh-CN"/>
        </w:rPr>
        <w:t xml:space="preserve">3.4.1 </w:t>
      </w:r>
      <w:r>
        <w:rPr>
          <w:lang w:eastAsia="zh-CN"/>
        </w:rPr>
        <w:t>项要求提交投标保证金的，评标委员会将否决其投标。</w:t>
      </w:r>
    </w:p>
    <w:p>
      <w:pPr>
        <w:pStyle w:val="12"/>
        <w:spacing w:before="107" w:line="331" w:lineRule="auto"/>
        <w:ind w:left="100" w:right="111" w:firstLine="419"/>
        <w:jc w:val="both"/>
        <w:rPr>
          <w:lang w:eastAsia="zh-CN"/>
        </w:rPr>
      </w:pPr>
      <w:r>
        <w:rPr>
          <w:rFonts w:ascii="Times New Roman" w:eastAsia="Times New Roman"/>
          <w:lang w:eastAsia="zh-CN"/>
        </w:rPr>
        <w:t xml:space="preserve">3.4.3 </w:t>
      </w:r>
      <w:r>
        <w:rPr>
          <w:lang w:eastAsia="zh-CN"/>
        </w:rPr>
        <w:t xml:space="preserve">招标人最迟将在与中标人签订合同后 </w:t>
      </w:r>
      <w:r>
        <w:rPr>
          <w:rFonts w:ascii="Times New Roman" w:eastAsia="Times New Roman"/>
          <w:lang w:eastAsia="zh-CN"/>
        </w:rPr>
        <w:t xml:space="preserve">5 </w:t>
      </w:r>
      <w:r>
        <w:rPr>
          <w:spacing w:val="-6"/>
          <w:lang w:eastAsia="zh-CN"/>
        </w:rPr>
        <w:t xml:space="preserve">日内，向未中标的投标人和中标人退还投标保 </w:t>
      </w:r>
      <w:r>
        <w:rPr>
          <w:lang w:eastAsia="zh-CN"/>
        </w:rPr>
        <w:t>证金。投标保证金以现金或者支票形式递交的，还应退还银行同期存款利息。</w:t>
      </w:r>
    </w:p>
    <w:p>
      <w:pPr>
        <w:pStyle w:val="12"/>
        <w:spacing w:before="46"/>
        <w:ind w:left="520" w:right="102"/>
        <w:rPr>
          <w:lang w:eastAsia="zh-CN"/>
        </w:rPr>
      </w:pPr>
      <w:r>
        <w:rPr>
          <w:rFonts w:ascii="Times New Roman" w:eastAsia="Times New Roman"/>
          <w:lang w:eastAsia="zh-CN"/>
        </w:rPr>
        <w:t>3.4.4</w:t>
      </w:r>
      <w:r>
        <w:rPr>
          <w:rFonts w:ascii="Times New Roman" w:eastAsia="Times New Roman"/>
          <w:spacing w:val="50"/>
          <w:lang w:eastAsia="zh-CN"/>
        </w:rPr>
        <w:t xml:space="preserve"> </w:t>
      </w:r>
      <w:r>
        <w:rPr>
          <w:lang w:eastAsia="zh-CN"/>
        </w:rPr>
        <w:t>有下列情形之一的，投标保证金将不予退还：</w:t>
      </w:r>
    </w:p>
    <w:p>
      <w:pPr>
        <w:pStyle w:val="12"/>
        <w:spacing w:before="107"/>
        <w:ind w:left="414" w:right="102"/>
        <w:rPr>
          <w:lang w:eastAsia="zh-CN"/>
        </w:rPr>
      </w:pPr>
      <w:r>
        <w:rPr>
          <w:lang w:eastAsia="zh-CN"/>
        </w:rPr>
        <w:t>（</w:t>
      </w:r>
      <w:r>
        <w:rPr>
          <w:rFonts w:ascii="Times New Roman" w:eastAsia="Times New Roman"/>
          <w:lang w:eastAsia="zh-CN"/>
        </w:rPr>
        <w:t>1</w:t>
      </w:r>
      <w:r>
        <w:rPr>
          <w:lang w:eastAsia="zh-CN"/>
        </w:rPr>
        <w:t>）投标人在投标有效期内撤销投标文件；</w:t>
      </w:r>
    </w:p>
    <w:p>
      <w:pPr>
        <w:pStyle w:val="12"/>
        <w:spacing w:before="110" w:line="331" w:lineRule="auto"/>
        <w:ind w:left="100" w:right="102" w:firstLine="314"/>
        <w:rPr>
          <w:lang w:eastAsia="zh-CN"/>
        </w:rPr>
      </w:pPr>
      <w:r>
        <w:rPr>
          <w:lang w:eastAsia="zh-CN"/>
        </w:rPr>
        <w:t>（</w:t>
      </w:r>
      <w:r>
        <w:rPr>
          <w:rFonts w:ascii="Times New Roman" w:eastAsia="Times New Roman"/>
          <w:lang w:eastAsia="zh-CN"/>
        </w:rPr>
        <w:t>2</w:t>
      </w:r>
      <w:r>
        <w:rPr>
          <w:lang w:eastAsia="zh-CN"/>
        </w:rPr>
        <w:t>）中标人在收到中标通知书后，无正当理由不与招标人订立合同，在签订合同时向招标 人提出附加条件，或者不按照招标文件要求提交履约保证金；</w:t>
      </w:r>
    </w:p>
    <w:p>
      <w:pPr>
        <w:pStyle w:val="12"/>
        <w:spacing w:before="43"/>
        <w:ind w:left="414" w:right="102"/>
        <w:rPr>
          <w:lang w:eastAsia="zh-CN"/>
        </w:rPr>
      </w:pPr>
      <w:r>
        <w:rPr>
          <w:lang w:eastAsia="zh-CN"/>
        </w:rPr>
        <w:t>（</w:t>
      </w:r>
      <w:r>
        <w:rPr>
          <w:rFonts w:ascii="Times New Roman" w:eastAsia="Times New Roman"/>
          <w:lang w:eastAsia="zh-CN"/>
        </w:rPr>
        <w:t>3</w:t>
      </w:r>
      <w:r>
        <w:rPr>
          <w:lang w:eastAsia="zh-CN"/>
        </w:rPr>
        <w:t>）发生投标人须知前附表规定的其他可以不予退还投标保证金的情形。</w:t>
      </w:r>
    </w:p>
    <w:p>
      <w:pPr>
        <w:pStyle w:val="12"/>
        <w:rPr>
          <w:sz w:val="19"/>
          <w:lang w:eastAsia="zh-CN"/>
        </w:rPr>
      </w:pPr>
    </w:p>
    <w:p>
      <w:pPr>
        <w:pStyle w:val="7"/>
        <w:spacing w:before="170"/>
        <w:rPr>
          <w:color w:val="auto"/>
          <w:lang w:eastAsia="zh-CN"/>
        </w:rPr>
      </w:pPr>
      <w:bookmarkStart w:id="33" w:name="_bookmark43"/>
      <w:bookmarkEnd w:id="33"/>
      <w:bookmarkStart w:id="34" w:name="_bookmark42"/>
      <w:bookmarkEnd w:id="34"/>
      <w:r>
        <w:rPr>
          <w:rFonts w:ascii="Times New Roman" w:eastAsia="Times New Roman"/>
          <w:color w:val="auto"/>
          <w:lang w:eastAsia="zh-CN"/>
        </w:rPr>
        <w:t>3.5</w:t>
      </w:r>
      <w:r>
        <w:rPr>
          <w:rFonts w:ascii="Times New Roman" w:eastAsia="Times New Roman"/>
          <w:color w:val="auto"/>
          <w:spacing w:val="68"/>
          <w:lang w:eastAsia="zh-CN"/>
        </w:rPr>
        <w:t xml:space="preserve"> </w:t>
      </w:r>
      <w:r>
        <w:rPr>
          <w:color w:val="auto"/>
          <w:lang w:eastAsia="zh-CN"/>
        </w:rPr>
        <w:t>资格审查资料</w:t>
      </w:r>
    </w:p>
    <w:p>
      <w:pPr>
        <w:pStyle w:val="12"/>
        <w:spacing w:before="3"/>
        <w:rPr>
          <w:color w:val="auto"/>
          <w:sz w:val="27"/>
          <w:lang w:eastAsia="zh-CN"/>
        </w:rPr>
      </w:pPr>
    </w:p>
    <w:p>
      <w:pPr>
        <w:pStyle w:val="12"/>
        <w:spacing w:line="350" w:lineRule="auto"/>
        <w:ind w:left="100" w:right="114" w:firstLine="419"/>
        <w:jc w:val="both"/>
        <w:rPr>
          <w:color w:val="auto"/>
          <w:lang w:eastAsia="zh-CN"/>
        </w:rPr>
      </w:pPr>
      <w:r>
        <w:rPr>
          <w:color w:val="auto"/>
          <w:spacing w:val="-1"/>
          <w:lang w:eastAsia="zh-CN"/>
        </w:rPr>
        <w:t xml:space="preserve">除投标人须知前附表另有规定外，投标人应按下列规定提供资格审查资料，以证明其满足 </w:t>
      </w:r>
      <w:r>
        <w:rPr>
          <w:color w:val="auto"/>
          <w:lang w:eastAsia="zh-CN"/>
        </w:rPr>
        <w:t>本章第</w:t>
      </w:r>
      <w:r>
        <w:rPr>
          <w:color w:val="auto"/>
          <w:spacing w:val="-55"/>
          <w:lang w:eastAsia="zh-CN"/>
        </w:rPr>
        <w:t xml:space="preserve"> </w:t>
      </w:r>
      <w:r>
        <w:rPr>
          <w:rFonts w:ascii="Times New Roman" w:eastAsia="Times New Roman"/>
          <w:color w:val="auto"/>
          <w:lang w:eastAsia="zh-CN"/>
        </w:rPr>
        <w:t xml:space="preserve">1.4 </w:t>
      </w:r>
      <w:r>
        <w:rPr>
          <w:color w:val="auto"/>
          <w:lang w:eastAsia="zh-CN"/>
        </w:rPr>
        <w:t>款规定的资质、财务、业绩、信誉等要求。</w:t>
      </w:r>
    </w:p>
    <w:p>
      <w:pPr>
        <w:pStyle w:val="12"/>
        <w:spacing w:line="331" w:lineRule="auto"/>
        <w:ind w:left="100" w:right="111" w:firstLine="419"/>
        <w:jc w:val="both"/>
        <w:rPr>
          <w:color w:val="auto"/>
          <w:spacing w:val="-1"/>
          <w:lang w:eastAsia="zh-CN"/>
        </w:rPr>
      </w:pPr>
      <w:r>
        <w:rPr>
          <w:color w:val="auto"/>
          <w:spacing w:val="-1"/>
          <w:lang w:eastAsia="zh-CN"/>
        </w:rPr>
        <w:t>3.5.1 “投标人基本情况表”应附投标人资格或 者资质证书副本和投标材料检验或认证等材料的复制件以及：</w:t>
      </w:r>
    </w:p>
    <w:p>
      <w:pPr>
        <w:pStyle w:val="12"/>
        <w:spacing w:before="46" w:line="328" w:lineRule="auto"/>
        <w:ind w:left="100" w:right="113" w:firstLine="419"/>
        <w:jc w:val="both"/>
        <w:rPr>
          <w:color w:val="auto"/>
          <w:spacing w:val="-1"/>
          <w:lang w:eastAsia="zh-CN"/>
        </w:rPr>
      </w:pPr>
      <w:r>
        <w:rPr>
          <w:color w:val="auto"/>
          <w:spacing w:val="-1"/>
          <w:lang w:eastAsia="zh-CN"/>
        </w:rPr>
        <w:t>（1）投标人为企业的，应提交营业执照和组织机构代码证的复制件（按照“三证合一”或“五证合一”登记制度进行登记的，可仅提供营业执照复制件）；</w:t>
      </w:r>
    </w:p>
    <w:p>
      <w:pPr>
        <w:pStyle w:val="12"/>
        <w:spacing w:before="24" w:line="331" w:lineRule="auto"/>
        <w:ind w:left="100" w:right="111" w:firstLine="419"/>
        <w:jc w:val="both"/>
        <w:rPr>
          <w:color w:val="auto"/>
          <w:spacing w:val="-1"/>
          <w:lang w:eastAsia="zh-CN"/>
        </w:rPr>
      </w:pPr>
      <w:r>
        <w:rPr>
          <w:color w:val="auto"/>
          <w:spacing w:val="-1"/>
          <w:lang w:eastAsia="zh-CN"/>
        </w:rPr>
        <w:t>（2）投标人为依法允许经营的事业单位的，应提交事业单位法人证书和组织机构代码证的 复制件。</w:t>
      </w:r>
    </w:p>
    <w:p>
      <w:pPr>
        <w:pStyle w:val="12"/>
        <w:spacing w:line="331" w:lineRule="auto"/>
        <w:ind w:left="100" w:right="111" w:firstLine="419"/>
        <w:jc w:val="both"/>
        <w:rPr>
          <w:rFonts w:hint="default"/>
          <w:color w:val="auto"/>
          <w:spacing w:val="-1"/>
          <w:lang w:val="en-US" w:eastAsia="zh-CN"/>
        </w:rPr>
      </w:pPr>
      <w:r>
        <w:rPr>
          <w:rFonts w:hint="eastAsia"/>
          <w:color w:val="auto"/>
          <w:spacing w:val="-1"/>
          <w:lang w:val="en-US" w:eastAsia="zh-CN"/>
        </w:rPr>
        <w:t>3.5.2 “生产技术能力或供应能力、质保体系” 应附投标人生产及质保组织架构图，获得的质量管理体系相关资质证书复印件及质保承诺书；</w:t>
      </w:r>
    </w:p>
    <w:p>
      <w:pPr>
        <w:pStyle w:val="12"/>
        <w:spacing w:line="331" w:lineRule="auto"/>
        <w:ind w:left="100" w:right="111" w:firstLine="419"/>
        <w:jc w:val="both"/>
        <w:rPr>
          <w:color w:val="auto"/>
          <w:spacing w:val="-1"/>
          <w:lang w:eastAsia="zh-CN"/>
        </w:rPr>
      </w:pPr>
      <w:r>
        <w:rPr>
          <w:color w:val="auto"/>
          <w:spacing w:val="-1"/>
          <w:lang w:eastAsia="zh-CN"/>
        </w:rPr>
        <w:t>3.5.</w:t>
      </w:r>
      <w:r>
        <w:rPr>
          <w:rFonts w:hint="eastAsia"/>
          <w:color w:val="auto"/>
          <w:spacing w:val="-1"/>
          <w:lang w:val="en-US" w:eastAsia="zh-CN"/>
        </w:rPr>
        <w:t>3</w:t>
      </w:r>
      <w:r>
        <w:rPr>
          <w:color w:val="auto"/>
          <w:spacing w:val="-1"/>
          <w:lang w:eastAsia="zh-CN"/>
        </w:rPr>
        <w:t xml:space="preserve"> “近年财务状况表”应附经会计师事务所或审计机构审计的财务会计报表，包括资产负 债表、现金流量表、利润表和财务情况说明书的复制件</w:t>
      </w:r>
      <w:r>
        <w:rPr>
          <w:color w:val="auto"/>
          <w:lang w:eastAsia="zh-CN"/>
        </w:rPr>
        <w:t>。</w:t>
      </w:r>
      <w:r>
        <w:rPr>
          <w:color w:val="auto"/>
          <w:spacing w:val="-1"/>
          <w:lang w:eastAsia="zh-CN"/>
        </w:rPr>
        <w:t xml:space="preserve"> 投标人的成立时间少于投标人须知前附表规定年份的，应提供成立以来的财务状况表。</w:t>
      </w:r>
      <w:r>
        <w:rPr>
          <w:rFonts w:hint="eastAsia"/>
          <w:color w:val="auto"/>
          <w:spacing w:val="-1"/>
          <w:lang w:eastAsia="zh-CN"/>
        </w:rPr>
        <w:t>（如需）</w:t>
      </w:r>
    </w:p>
    <w:p>
      <w:pPr>
        <w:pStyle w:val="12"/>
        <w:spacing w:line="331" w:lineRule="auto"/>
        <w:ind w:left="100" w:right="111" w:firstLine="419"/>
        <w:jc w:val="both"/>
        <w:rPr>
          <w:color w:val="auto"/>
          <w:spacing w:val="-1"/>
          <w:lang w:eastAsia="zh-CN"/>
        </w:rPr>
      </w:pPr>
      <w:r>
        <w:rPr>
          <w:color w:val="auto"/>
          <w:spacing w:val="-1"/>
          <w:lang w:eastAsia="zh-CN"/>
        </w:rPr>
        <w:t>3.5.</w:t>
      </w:r>
      <w:r>
        <w:rPr>
          <w:rFonts w:hint="eastAsia"/>
          <w:color w:val="auto"/>
          <w:spacing w:val="-1"/>
          <w:lang w:val="en-US" w:eastAsia="zh-CN"/>
        </w:rPr>
        <w:t>4</w:t>
      </w:r>
      <w:r>
        <w:rPr>
          <w:color w:val="auto"/>
          <w:spacing w:val="-1"/>
          <w:lang w:eastAsia="zh-CN"/>
        </w:rPr>
        <w:t xml:space="preserve">  “近年完成的类似项目情况表”应附中标通知书和（或）合同协议书、设备进场验收证书等的复制件，具体时间要求见</w:t>
      </w:r>
      <w:r>
        <w:rPr>
          <w:rFonts w:hint="eastAsia"/>
          <w:color w:val="auto"/>
          <w:spacing w:val="-1"/>
          <w:lang w:eastAsia="zh-CN"/>
        </w:rPr>
        <w:t>招标公告或评分办法</w:t>
      </w:r>
      <w:r>
        <w:rPr>
          <w:color w:val="auto"/>
          <w:spacing w:val="-1"/>
          <w:lang w:eastAsia="zh-CN"/>
        </w:rPr>
        <w:t>。每张表格只填写一个项目，并标明序号。</w:t>
      </w:r>
    </w:p>
    <w:p>
      <w:pPr>
        <w:pStyle w:val="12"/>
        <w:spacing w:line="331" w:lineRule="auto"/>
        <w:ind w:left="100" w:right="111" w:firstLine="419"/>
        <w:jc w:val="both"/>
        <w:rPr>
          <w:color w:val="auto"/>
          <w:spacing w:val="-1"/>
          <w:lang w:eastAsia="zh-CN"/>
        </w:rPr>
      </w:pPr>
      <w:r>
        <w:rPr>
          <w:color w:val="auto"/>
          <w:spacing w:val="-1"/>
          <w:lang w:eastAsia="zh-CN"/>
        </w:rPr>
        <w:t>3.5.</w:t>
      </w:r>
      <w:r>
        <w:rPr>
          <w:rFonts w:hint="eastAsia"/>
          <w:color w:val="auto"/>
          <w:spacing w:val="-1"/>
          <w:lang w:val="en-US" w:eastAsia="zh-CN"/>
        </w:rPr>
        <w:t>5</w:t>
      </w:r>
      <w:r>
        <w:rPr>
          <w:color w:val="auto"/>
          <w:spacing w:val="-1"/>
          <w:lang w:eastAsia="zh-CN"/>
        </w:rPr>
        <w:t>“正在供货和新承接的项目情况表”应附中标通知书和（或）合同协议书复制件。每张 表格只填写一个项目，并标明序号。</w:t>
      </w:r>
    </w:p>
    <w:p>
      <w:pPr>
        <w:pStyle w:val="12"/>
        <w:spacing w:line="331" w:lineRule="auto"/>
        <w:ind w:left="100" w:right="111" w:firstLine="419"/>
        <w:jc w:val="both"/>
        <w:rPr>
          <w:color w:val="auto"/>
          <w:spacing w:val="-1"/>
          <w:lang w:eastAsia="zh-CN"/>
        </w:rPr>
      </w:pPr>
      <w:r>
        <w:rPr>
          <w:color w:val="auto"/>
          <w:spacing w:val="-1"/>
          <w:lang w:eastAsia="zh-CN"/>
        </w:rPr>
        <w:t>3.5.</w:t>
      </w:r>
      <w:r>
        <w:rPr>
          <w:rFonts w:hint="eastAsia"/>
          <w:color w:val="auto"/>
          <w:spacing w:val="-1"/>
          <w:lang w:val="en-US" w:eastAsia="zh-CN"/>
        </w:rPr>
        <w:t>6</w:t>
      </w:r>
      <w:r>
        <w:rPr>
          <w:color w:val="auto"/>
          <w:spacing w:val="-1"/>
          <w:lang w:eastAsia="zh-CN"/>
        </w:rPr>
        <w:t xml:space="preserve"> “近年发生的诉讼及仲裁情况”应说明投标人败诉的设备买卖合同的相关情况，并附法 院或仲裁机构作出的判决、裁决等有关法律文书复制件，具体时间要求见投标人须知前附表。 3.5.6  投标人须知前附表规定接受联合体投标的，本章第 3.5.1 项至第 3.5.5 项规定的表格和资料应包括联合体各方相关情况。</w:t>
      </w:r>
    </w:p>
    <w:p>
      <w:pPr>
        <w:pStyle w:val="12"/>
        <w:spacing w:before="3"/>
        <w:rPr>
          <w:sz w:val="20"/>
          <w:lang w:eastAsia="zh-CN"/>
        </w:rPr>
      </w:pPr>
    </w:p>
    <w:p>
      <w:pPr>
        <w:pStyle w:val="7"/>
        <w:spacing w:before="1"/>
        <w:ind w:right="21"/>
        <w:rPr>
          <w:lang w:eastAsia="zh-CN"/>
        </w:rPr>
      </w:pPr>
      <w:bookmarkStart w:id="35" w:name="_bookmark44"/>
      <w:bookmarkEnd w:id="35"/>
      <w:r>
        <w:rPr>
          <w:rFonts w:ascii="Times New Roman" w:eastAsia="Times New Roman"/>
          <w:lang w:eastAsia="zh-CN"/>
        </w:rPr>
        <w:t>3.6</w:t>
      </w:r>
      <w:r>
        <w:rPr>
          <w:rFonts w:ascii="Times New Roman" w:eastAsia="Times New Roman"/>
          <w:spacing w:val="69"/>
          <w:lang w:eastAsia="zh-CN"/>
        </w:rPr>
        <w:t xml:space="preserve"> </w:t>
      </w:r>
      <w:r>
        <w:rPr>
          <w:lang w:eastAsia="zh-CN"/>
        </w:rPr>
        <w:t>备选投标方案</w:t>
      </w:r>
    </w:p>
    <w:p>
      <w:pPr>
        <w:pStyle w:val="12"/>
        <w:spacing w:before="3"/>
        <w:rPr>
          <w:sz w:val="27"/>
          <w:lang w:eastAsia="zh-CN"/>
        </w:rPr>
      </w:pPr>
    </w:p>
    <w:p>
      <w:pPr>
        <w:pStyle w:val="12"/>
        <w:spacing w:line="328" w:lineRule="auto"/>
        <w:ind w:left="100" w:right="213" w:firstLine="419"/>
        <w:jc w:val="both"/>
        <w:rPr>
          <w:lang w:eastAsia="zh-CN"/>
        </w:rPr>
      </w:pPr>
      <w:r>
        <w:rPr>
          <w:rFonts w:ascii="Times New Roman" w:eastAsia="Times New Roman"/>
          <w:lang w:eastAsia="zh-CN"/>
        </w:rPr>
        <w:t xml:space="preserve">3.6.1 </w:t>
      </w:r>
      <w:r>
        <w:rPr>
          <w:spacing w:val="-4"/>
          <w:lang w:eastAsia="zh-CN"/>
        </w:rPr>
        <w:t>除投标人须知前附表规定允许外，</w:t>
      </w:r>
      <w:r>
        <w:rPr>
          <w:b/>
          <w:bCs/>
          <w:spacing w:val="-4"/>
          <w:lang w:eastAsia="zh-CN"/>
        </w:rPr>
        <w:t>投标人不得递交备选投标方案</w:t>
      </w:r>
      <w:r>
        <w:rPr>
          <w:spacing w:val="-4"/>
          <w:lang w:eastAsia="zh-CN"/>
        </w:rPr>
        <w:t xml:space="preserve">，否则其投标将被否 </w:t>
      </w:r>
      <w:r>
        <w:rPr>
          <w:lang w:eastAsia="zh-CN"/>
        </w:rPr>
        <w:t>决。</w:t>
      </w:r>
    </w:p>
    <w:p>
      <w:pPr>
        <w:pStyle w:val="12"/>
        <w:spacing w:before="48" w:line="338" w:lineRule="auto"/>
        <w:ind w:left="100" w:right="21" w:firstLine="419"/>
        <w:rPr>
          <w:color w:val="FF0000"/>
          <w:lang w:eastAsia="zh-CN"/>
        </w:rPr>
      </w:pPr>
      <w:r>
        <w:rPr>
          <w:rFonts w:ascii="Times New Roman" w:eastAsia="Times New Roman"/>
          <w:lang w:eastAsia="zh-CN"/>
        </w:rPr>
        <w:t xml:space="preserve">3.6.2 </w:t>
      </w:r>
      <w:r>
        <w:rPr>
          <w:lang w:eastAsia="zh-CN"/>
        </w:rPr>
        <w:t>允许投标人递交备选投标方案的，只有中标人所递交的备选投标方案方可予以考虑。 评标委员会认为中标人的备选投标方案优于其按照招标文件要求编制的投标方案的，招标人可以接受该备选投标方案</w:t>
      </w:r>
      <w:r>
        <w:rPr>
          <w:rFonts w:hint="eastAsia"/>
          <w:lang w:eastAsia="zh-CN"/>
        </w:rPr>
        <w:t>，但备选方案的价格不得高于主选方案</w:t>
      </w:r>
      <w:r>
        <w:rPr>
          <w:lang w:eastAsia="zh-CN"/>
        </w:rPr>
        <w:t>。</w:t>
      </w:r>
    </w:p>
    <w:p>
      <w:pPr>
        <w:pStyle w:val="12"/>
        <w:spacing w:before="40" w:line="331" w:lineRule="auto"/>
        <w:ind w:left="100" w:right="213" w:firstLine="419"/>
        <w:jc w:val="both"/>
        <w:rPr>
          <w:lang w:eastAsia="zh-CN"/>
        </w:rPr>
      </w:pPr>
      <w:r>
        <w:rPr>
          <w:rFonts w:ascii="Times New Roman" w:eastAsia="Times New Roman"/>
          <w:lang w:eastAsia="zh-CN"/>
        </w:rPr>
        <w:t xml:space="preserve">3.6.3 </w:t>
      </w:r>
      <w:r>
        <w:rPr>
          <w:spacing w:val="-4"/>
          <w:lang w:eastAsia="zh-CN"/>
        </w:rPr>
        <w:t xml:space="preserve">投标人提供两个或两个以上投标报价，或者在投标文件中提供一个报价，但同时提供 </w:t>
      </w:r>
      <w:r>
        <w:rPr>
          <w:lang w:eastAsia="zh-CN"/>
        </w:rPr>
        <w:t>两个或两个以上供货方案的，视为提供备选方案。</w:t>
      </w:r>
    </w:p>
    <w:p>
      <w:pPr>
        <w:pStyle w:val="12"/>
        <w:spacing w:before="12"/>
        <w:rPr>
          <w:sz w:val="13"/>
          <w:lang w:eastAsia="zh-CN"/>
        </w:rPr>
      </w:pPr>
    </w:p>
    <w:p>
      <w:pPr>
        <w:pStyle w:val="7"/>
        <w:ind w:right="21"/>
        <w:rPr>
          <w:lang w:eastAsia="zh-CN"/>
        </w:rPr>
      </w:pPr>
      <w:bookmarkStart w:id="36" w:name="_bookmark45"/>
      <w:bookmarkEnd w:id="36"/>
      <w:r>
        <w:rPr>
          <w:rFonts w:ascii="Times New Roman" w:eastAsia="Times New Roman"/>
          <w:lang w:eastAsia="zh-CN"/>
        </w:rPr>
        <w:t xml:space="preserve">3.7  </w:t>
      </w:r>
      <w:r>
        <w:rPr>
          <w:lang w:eastAsia="zh-CN"/>
        </w:rPr>
        <w:t>投标文件的编制</w:t>
      </w:r>
    </w:p>
    <w:p>
      <w:pPr>
        <w:pStyle w:val="12"/>
        <w:spacing w:before="3"/>
        <w:rPr>
          <w:sz w:val="27"/>
          <w:lang w:eastAsia="zh-CN"/>
        </w:rPr>
      </w:pPr>
    </w:p>
    <w:p>
      <w:pPr>
        <w:pStyle w:val="12"/>
        <w:spacing w:line="331" w:lineRule="auto"/>
        <w:ind w:left="100" w:right="214" w:firstLine="419"/>
        <w:jc w:val="both"/>
        <w:rPr>
          <w:spacing w:val="-4"/>
          <w:lang w:eastAsia="zh-CN"/>
        </w:rPr>
      </w:pPr>
      <w:r>
        <w:rPr>
          <w:rFonts w:ascii="Times New Roman" w:eastAsia="Times New Roman"/>
          <w:lang w:eastAsia="zh-CN"/>
        </w:rPr>
        <w:t>3.7.1</w:t>
      </w:r>
      <w:r>
        <w:rPr>
          <w:spacing w:val="-4"/>
          <w:lang w:eastAsia="zh-CN"/>
        </w:rPr>
        <w:t xml:space="preserve"> 投标文件应按第六章“投标文件格式”进行编写，如有必要，可以增加附页，作为投标 文件的组成部分。</w:t>
      </w:r>
    </w:p>
    <w:p>
      <w:pPr>
        <w:pStyle w:val="12"/>
        <w:spacing w:before="46" w:line="338" w:lineRule="auto"/>
        <w:ind w:left="100" w:right="214" w:firstLine="419"/>
        <w:jc w:val="both"/>
        <w:rPr>
          <w:spacing w:val="-4"/>
          <w:lang w:eastAsia="zh-CN"/>
        </w:rPr>
      </w:pPr>
      <w:r>
        <w:rPr>
          <w:rFonts w:ascii="Times New Roman" w:eastAsia="Times New Roman"/>
          <w:lang w:eastAsia="zh-CN"/>
        </w:rPr>
        <w:t>3.7.2</w:t>
      </w:r>
      <w:r>
        <w:rPr>
          <w:spacing w:val="-4"/>
          <w:lang w:eastAsia="zh-CN"/>
        </w:rPr>
        <w:t xml:space="preserve"> 投标文件应当对招标文件有关供货期、投标有效期、供货要求、招标范围等实质性内容作出响应。投标文件在满足招标文件实质性要求的基础上，可以提出比招标文件要求更有利 于招标人的承诺。</w:t>
      </w:r>
    </w:p>
    <w:p>
      <w:pPr>
        <w:pStyle w:val="12"/>
        <w:spacing w:before="40" w:line="340" w:lineRule="auto"/>
        <w:ind w:left="100" w:right="212" w:firstLine="419"/>
        <w:jc w:val="both"/>
        <w:rPr>
          <w:spacing w:val="-4"/>
          <w:lang w:eastAsia="zh-CN"/>
        </w:rPr>
      </w:pPr>
      <w:r>
        <w:rPr>
          <w:rFonts w:ascii="Times New Roman" w:eastAsia="Times New Roman"/>
          <w:lang w:eastAsia="zh-CN"/>
        </w:rPr>
        <w:t>3.7.3（1）</w:t>
      </w:r>
      <w:r>
        <w:rPr>
          <w:spacing w:val="-4"/>
          <w:lang w:eastAsia="zh-CN"/>
        </w:rPr>
        <w:t>投标文件应用不褪色的材料书写或打印，投标函及对投标文件的澄清、说 明和补正应由投标人的法定代表人（单位负责人）或其授权的代理人签字或盖单位章。由投标 人的法定代表人（单位负责人）签字的，应附法定代表人（单位负责人）身份证明，由代理人 签字的，应附授权委托书，身份证明或授权委托书应符合第六章“投标文件格式”的要求。投标 文件应尽量避免涂改、行间插字或删除。如果出现上述情况，改动之处应由投标人的法定代表 人（单位负责人）或其授权的代理人签字或盖单位章。</w:t>
      </w:r>
    </w:p>
    <w:p>
      <w:pPr>
        <w:pStyle w:val="12"/>
        <w:spacing w:before="37" w:line="328" w:lineRule="auto"/>
        <w:ind w:left="100" w:right="213" w:firstLine="419"/>
        <w:jc w:val="both"/>
        <w:rPr>
          <w:spacing w:val="-4"/>
          <w:lang w:eastAsia="zh-CN"/>
        </w:rPr>
      </w:pPr>
      <w:r>
        <w:rPr>
          <w:rFonts w:ascii="Times New Roman" w:eastAsia="Times New Roman"/>
          <w:lang w:eastAsia="zh-CN"/>
        </w:rPr>
        <w:t>（2）</w:t>
      </w:r>
      <w:r>
        <w:rPr>
          <w:spacing w:val="-4"/>
          <w:lang w:eastAsia="zh-CN"/>
        </w:rPr>
        <w:t>投标文件正本一份，副本份数见投标人须知前附表。正本和副本的封面右上角上应清 楚地标记“正本”或“副本”的字样。投标人应根据投标人须知前附表要求提供电子版文件。当副本和正本不一致或电子版文件和纸质正本文件不一致时，以纸质正本文件为准。</w:t>
      </w:r>
    </w:p>
    <w:p>
      <w:pPr>
        <w:pStyle w:val="12"/>
        <w:spacing w:before="126" w:line="328" w:lineRule="auto"/>
        <w:ind w:left="100" w:right="26" w:firstLine="419"/>
        <w:rPr>
          <w:lang w:eastAsia="zh-CN"/>
        </w:rPr>
      </w:pPr>
      <w:r>
        <w:rPr>
          <w:rFonts w:ascii="Times New Roman" w:eastAsia="Times New Roman"/>
          <w:lang w:eastAsia="zh-CN"/>
        </w:rPr>
        <w:t>（3）</w:t>
      </w:r>
      <w:r>
        <w:rPr>
          <w:spacing w:val="-4"/>
          <w:lang w:eastAsia="zh-CN"/>
        </w:rPr>
        <w:t>投标文件的正本与副本应分别装订，并编制目录，投标文件需分册装订的，具体分册 装订要求见投标人须知前附表规定。</w:t>
      </w:r>
    </w:p>
    <w:p>
      <w:pPr>
        <w:pStyle w:val="6"/>
        <w:spacing w:before="62"/>
        <w:rPr>
          <w:sz w:val="30"/>
          <w:lang w:eastAsia="zh-CN"/>
        </w:rPr>
      </w:pPr>
      <w:r>
        <w:rPr>
          <w:rFonts w:ascii="Times New Roman" w:eastAsia="Times New Roman"/>
          <w:lang w:eastAsia="zh-CN"/>
        </w:rPr>
        <w:t xml:space="preserve">4.  </w:t>
      </w:r>
      <w:r>
        <w:rPr>
          <w:lang w:eastAsia="zh-CN"/>
        </w:rPr>
        <w:t>投标</w:t>
      </w:r>
    </w:p>
    <w:p>
      <w:pPr>
        <w:pStyle w:val="7"/>
        <w:rPr>
          <w:lang w:eastAsia="zh-CN"/>
        </w:rPr>
      </w:pPr>
      <w:r>
        <w:rPr>
          <w:rFonts w:ascii="Times New Roman" w:eastAsia="Times New Roman"/>
          <w:lang w:eastAsia="zh-CN"/>
        </w:rPr>
        <w:t xml:space="preserve">4.1  </w:t>
      </w:r>
      <w:r>
        <w:rPr>
          <w:lang w:eastAsia="zh-CN"/>
        </w:rPr>
        <w:t>投标文件的密封和标记</w:t>
      </w:r>
    </w:p>
    <w:p>
      <w:pPr>
        <w:pStyle w:val="12"/>
        <w:spacing w:before="1" w:line="331" w:lineRule="auto"/>
        <w:ind w:left="100" w:right="102" w:firstLine="419"/>
        <w:rPr>
          <w:spacing w:val="-4"/>
          <w:lang w:eastAsia="zh-CN"/>
        </w:rPr>
      </w:pPr>
      <w:r>
        <w:rPr>
          <w:rFonts w:ascii="Times New Roman" w:eastAsia="Times New Roman"/>
          <w:lang w:eastAsia="zh-CN"/>
        </w:rPr>
        <w:t xml:space="preserve">4.1.1 </w:t>
      </w:r>
      <w:r>
        <w:rPr>
          <w:spacing w:val="-4"/>
          <w:lang w:eastAsia="zh-CN"/>
        </w:rPr>
        <w:t>投标文件应密封包装，并在封套的封口处加盖投标人单位章或由投标人的法定 代表人（单位负责人）或其授权的代理人签字。</w:t>
      </w:r>
    </w:p>
    <w:p>
      <w:pPr>
        <w:pStyle w:val="12"/>
        <w:spacing w:before="48"/>
        <w:ind w:left="520" w:right="102"/>
        <w:rPr>
          <w:spacing w:val="-4"/>
          <w:lang w:eastAsia="zh-CN"/>
        </w:rPr>
      </w:pPr>
      <w:r>
        <w:rPr>
          <w:rFonts w:ascii="Times New Roman" w:eastAsia="Times New Roman"/>
          <w:lang w:eastAsia="zh-CN"/>
        </w:rPr>
        <w:t xml:space="preserve">4.1.2 </w:t>
      </w:r>
      <w:r>
        <w:rPr>
          <w:spacing w:val="-4"/>
          <w:lang w:eastAsia="zh-CN"/>
        </w:rPr>
        <w:t>投标文件封套上应写明的内容见投标人须知前附表。</w:t>
      </w:r>
    </w:p>
    <w:p>
      <w:pPr>
        <w:pStyle w:val="12"/>
        <w:spacing w:before="110"/>
        <w:ind w:left="520" w:right="102"/>
        <w:rPr>
          <w:sz w:val="27"/>
          <w:lang w:eastAsia="zh-CN"/>
        </w:rPr>
      </w:pPr>
      <w:r>
        <w:rPr>
          <w:rFonts w:ascii="Times New Roman" w:eastAsia="Times New Roman"/>
          <w:lang w:eastAsia="zh-CN"/>
        </w:rPr>
        <w:t>4.1.3</w:t>
      </w:r>
      <w:r>
        <w:rPr>
          <w:spacing w:val="-4"/>
          <w:lang w:eastAsia="zh-CN"/>
        </w:rPr>
        <w:t xml:space="preserve"> 未按本章第 4.1.1 项要求密封的投标文件，招标人将予以拒收。</w:t>
      </w:r>
    </w:p>
    <w:p>
      <w:pPr>
        <w:pStyle w:val="7"/>
        <w:rPr>
          <w:color w:val="FF0000"/>
          <w:sz w:val="27"/>
          <w:lang w:eastAsia="zh-CN"/>
        </w:rPr>
      </w:pPr>
      <w:r>
        <w:rPr>
          <w:rFonts w:ascii="Times New Roman" w:eastAsia="Times New Roman"/>
          <w:lang w:eastAsia="zh-CN"/>
        </w:rPr>
        <w:t xml:space="preserve">4.2  </w:t>
      </w:r>
      <w:r>
        <w:rPr>
          <w:lang w:eastAsia="zh-CN"/>
        </w:rPr>
        <w:t>投标文件的递交</w:t>
      </w:r>
    </w:p>
    <w:p>
      <w:pPr>
        <w:pStyle w:val="12"/>
        <w:ind w:left="520" w:right="102"/>
        <w:rPr>
          <w:spacing w:val="-4"/>
          <w:lang w:eastAsia="zh-CN"/>
        </w:rPr>
      </w:pPr>
      <w:r>
        <w:rPr>
          <w:rFonts w:ascii="Times New Roman" w:eastAsia="Times New Roman"/>
          <w:lang w:eastAsia="zh-CN"/>
        </w:rPr>
        <w:t xml:space="preserve">4.2.1 </w:t>
      </w:r>
      <w:r>
        <w:rPr>
          <w:spacing w:val="-4"/>
          <w:lang w:eastAsia="zh-CN"/>
        </w:rPr>
        <w:t>投标人应在投标人须知前附表规定的投标截止时间前递交投标文件。</w:t>
      </w:r>
    </w:p>
    <w:p>
      <w:pPr>
        <w:pStyle w:val="12"/>
        <w:spacing w:before="110"/>
        <w:ind w:left="520" w:right="102"/>
        <w:rPr>
          <w:spacing w:val="-4"/>
          <w:lang w:eastAsia="zh-CN"/>
        </w:rPr>
      </w:pPr>
      <w:r>
        <w:rPr>
          <w:rFonts w:ascii="Times New Roman" w:eastAsia="Times New Roman"/>
          <w:lang w:eastAsia="zh-CN"/>
        </w:rPr>
        <w:t>4.2.2</w:t>
      </w:r>
      <w:r>
        <w:rPr>
          <w:spacing w:val="-4"/>
          <w:lang w:eastAsia="zh-CN"/>
        </w:rPr>
        <w:t xml:space="preserve"> 投标人递交投标文件的地点：见投标人须知前附表。</w:t>
      </w:r>
    </w:p>
    <w:p>
      <w:pPr>
        <w:pStyle w:val="12"/>
        <w:spacing w:before="107"/>
        <w:ind w:left="520" w:right="102"/>
        <w:rPr>
          <w:spacing w:val="-4"/>
          <w:lang w:eastAsia="zh-CN"/>
        </w:rPr>
      </w:pPr>
      <w:r>
        <w:rPr>
          <w:rFonts w:ascii="Times New Roman" w:eastAsia="Times New Roman"/>
          <w:lang w:eastAsia="zh-CN"/>
        </w:rPr>
        <w:t xml:space="preserve">4.2.3 </w:t>
      </w:r>
      <w:r>
        <w:rPr>
          <w:spacing w:val="-4"/>
          <w:lang w:eastAsia="zh-CN"/>
        </w:rPr>
        <w:t>除投标人须知前附表另有规定外，投标人所递交的投标文件不予退还。</w:t>
      </w:r>
    </w:p>
    <w:p>
      <w:pPr>
        <w:pStyle w:val="12"/>
        <w:spacing w:before="110"/>
        <w:ind w:left="520" w:right="102"/>
        <w:rPr>
          <w:spacing w:val="-4"/>
          <w:lang w:eastAsia="zh-CN"/>
        </w:rPr>
      </w:pPr>
      <w:r>
        <w:rPr>
          <w:rFonts w:ascii="Times New Roman" w:eastAsia="Times New Roman"/>
          <w:lang w:eastAsia="zh-CN"/>
        </w:rPr>
        <w:t>4.2.4</w:t>
      </w:r>
      <w:r>
        <w:rPr>
          <w:spacing w:val="-4"/>
          <w:lang w:eastAsia="zh-CN"/>
        </w:rPr>
        <w:t xml:space="preserve"> 招标人收到投标文件后，向投标人出具签收凭证。</w:t>
      </w:r>
    </w:p>
    <w:p>
      <w:pPr>
        <w:pStyle w:val="12"/>
        <w:spacing w:before="48"/>
        <w:ind w:left="520" w:right="102"/>
        <w:rPr>
          <w:lang w:eastAsia="zh-CN"/>
        </w:rPr>
      </w:pPr>
      <w:r>
        <w:rPr>
          <w:rFonts w:ascii="Times New Roman" w:eastAsia="Times New Roman"/>
          <w:lang w:eastAsia="zh-CN"/>
        </w:rPr>
        <w:t>4.2.5</w:t>
      </w:r>
      <w:r>
        <w:rPr>
          <w:spacing w:val="-4"/>
          <w:lang w:eastAsia="zh-CN"/>
        </w:rPr>
        <w:t>逾期送达的投标文件，招标人将予以拒收。</w:t>
      </w:r>
    </w:p>
    <w:p>
      <w:pPr>
        <w:pStyle w:val="7"/>
        <w:spacing w:line="382" w:lineRule="exact"/>
        <w:ind w:right="21"/>
        <w:rPr>
          <w:sz w:val="27"/>
          <w:lang w:eastAsia="zh-CN"/>
        </w:rPr>
      </w:pPr>
      <w:r>
        <w:rPr>
          <w:rFonts w:ascii="Times New Roman" w:eastAsia="Times New Roman"/>
          <w:lang w:eastAsia="zh-CN"/>
        </w:rPr>
        <w:t xml:space="preserve">4.3  </w:t>
      </w:r>
      <w:r>
        <w:rPr>
          <w:lang w:eastAsia="zh-CN"/>
        </w:rPr>
        <w:t>投标文件的修改与撤回</w:t>
      </w:r>
    </w:p>
    <w:p>
      <w:pPr>
        <w:pStyle w:val="12"/>
        <w:spacing w:line="328" w:lineRule="auto"/>
        <w:ind w:left="100" w:right="21" w:firstLine="419"/>
        <w:rPr>
          <w:lang w:eastAsia="zh-CN"/>
        </w:rPr>
      </w:pPr>
      <w:r>
        <w:rPr>
          <w:rFonts w:ascii="Times New Roman" w:eastAsia="Times New Roman"/>
          <w:lang w:eastAsia="zh-CN"/>
        </w:rPr>
        <w:t xml:space="preserve">4.3.1 </w:t>
      </w:r>
      <w:r>
        <w:rPr>
          <w:lang w:eastAsia="zh-CN"/>
        </w:rPr>
        <w:t xml:space="preserve">在本章第 </w:t>
      </w:r>
      <w:r>
        <w:rPr>
          <w:rFonts w:ascii="Times New Roman" w:eastAsia="Times New Roman"/>
          <w:lang w:eastAsia="zh-CN"/>
        </w:rPr>
        <w:t xml:space="preserve">4.2.1 </w:t>
      </w:r>
      <w:r>
        <w:rPr>
          <w:lang w:eastAsia="zh-CN"/>
        </w:rPr>
        <w:t>项规定的投标截止时间前，投标人可以修改或撤回已递交的投标文件， 但应以书面形式通知招标人。</w:t>
      </w:r>
    </w:p>
    <w:p>
      <w:pPr>
        <w:pStyle w:val="12"/>
        <w:spacing w:before="48" w:line="331" w:lineRule="auto"/>
        <w:ind w:left="100" w:right="21" w:firstLine="419"/>
        <w:rPr>
          <w:lang w:eastAsia="zh-CN"/>
        </w:rPr>
      </w:pPr>
      <w:r>
        <w:rPr>
          <w:rFonts w:ascii="Times New Roman" w:eastAsia="Times New Roman"/>
          <w:lang w:eastAsia="zh-CN"/>
        </w:rPr>
        <w:t xml:space="preserve">4.3.2 </w:t>
      </w:r>
      <w:r>
        <w:rPr>
          <w:rFonts w:hint="eastAsia" w:ascii="Times New Roman" w:eastAsia="Times New Roman"/>
          <w:lang w:eastAsia="zh-CN"/>
        </w:rPr>
        <w:t xml:space="preserve"> </w:t>
      </w:r>
      <w:r>
        <w:rPr>
          <w:lang w:eastAsia="zh-CN"/>
        </w:rPr>
        <w:t>投标人修改或撤回已递交投标文件的书面通知应按照本章第 3.7.3（A）项的要 求签字或盖章。招标人收到书面通知后，向投标人出具签收凭证。</w:t>
      </w:r>
    </w:p>
    <w:p>
      <w:pPr>
        <w:pStyle w:val="12"/>
        <w:spacing w:before="46" w:line="328" w:lineRule="auto"/>
        <w:ind w:left="100" w:right="126" w:firstLine="419"/>
        <w:rPr>
          <w:lang w:eastAsia="zh-CN"/>
        </w:rPr>
      </w:pPr>
      <w:r>
        <w:rPr>
          <w:rFonts w:ascii="Times New Roman" w:eastAsia="Times New Roman"/>
          <w:lang w:eastAsia="zh-CN"/>
        </w:rPr>
        <w:t xml:space="preserve">4.3.3 </w:t>
      </w:r>
      <w:r>
        <w:rPr>
          <w:lang w:eastAsia="zh-CN"/>
        </w:rPr>
        <w:t xml:space="preserve">投标人撤回投标文件的，招标人自收到投标人书面撤回通知之日起 </w:t>
      </w:r>
      <w:r>
        <w:rPr>
          <w:rFonts w:ascii="Times New Roman" w:eastAsia="Times New Roman"/>
          <w:lang w:eastAsia="zh-CN"/>
        </w:rPr>
        <w:t xml:space="preserve">5 </w:t>
      </w:r>
      <w:r>
        <w:rPr>
          <w:lang w:eastAsia="zh-CN"/>
        </w:rPr>
        <w:t>日内退还已收取 的投标保证金。</w:t>
      </w:r>
    </w:p>
    <w:p>
      <w:pPr>
        <w:pStyle w:val="12"/>
        <w:spacing w:before="48" w:line="331" w:lineRule="auto"/>
        <w:ind w:left="100" w:right="21" w:firstLine="419"/>
        <w:rPr>
          <w:lang w:eastAsia="zh-CN"/>
        </w:rPr>
      </w:pPr>
      <w:r>
        <w:rPr>
          <w:rFonts w:ascii="Times New Roman" w:hAnsi="Times New Roman" w:eastAsia="Times New Roman"/>
          <w:lang w:eastAsia="zh-CN"/>
        </w:rPr>
        <w:t xml:space="preserve">4.3.4 </w:t>
      </w:r>
      <w:r>
        <w:rPr>
          <w:spacing w:val="-3"/>
          <w:lang w:eastAsia="zh-CN"/>
        </w:rPr>
        <w:t xml:space="preserve">修改的内容为投标文件的组成部分。修改的投标文件应按照本章第 </w:t>
      </w:r>
      <w:r>
        <w:rPr>
          <w:rFonts w:ascii="Times New Roman" w:hAnsi="Times New Roman" w:eastAsia="Times New Roman"/>
          <w:lang w:eastAsia="zh-CN"/>
        </w:rPr>
        <w:t xml:space="preserve">3 </w:t>
      </w:r>
      <w:r>
        <w:rPr>
          <w:spacing w:val="-14"/>
          <w:lang w:eastAsia="zh-CN"/>
        </w:rPr>
        <w:t xml:space="preserve">条、第 </w:t>
      </w:r>
      <w:r>
        <w:rPr>
          <w:rFonts w:ascii="Times New Roman" w:hAnsi="Times New Roman" w:eastAsia="Times New Roman"/>
          <w:lang w:eastAsia="zh-CN"/>
        </w:rPr>
        <w:t xml:space="preserve">4 </w:t>
      </w:r>
      <w:r>
        <w:rPr>
          <w:lang w:eastAsia="zh-CN"/>
        </w:rPr>
        <w:t>条的规 定进行编制、密封、标记和递交，并标明</w:t>
      </w:r>
      <w:r>
        <w:rPr>
          <w:rFonts w:ascii="Times New Roman" w:hAnsi="Times New Roman" w:eastAsia="Times New Roman"/>
          <w:i/>
          <w:lang w:eastAsia="zh-CN"/>
        </w:rPr>
        <w:t>“</w:t>
      </w:r>
      <w:r>
        <w:rPr>
          <w:lang w:eastAsia="zh-CN"/>
        </w:rPr>
        <w:t>修改</w:t>
      </w:r>
      <w:r>
        <w:rPr>
          <w:rFonts w:ascii="Times New Roman" w:hAnsi="Times New Roman" w:eastAsia="Times New Roman"/>
          <w:i/>
          <w:lang w:eastAsia="zh-CN"/>
        </w:rPr>
        <w:t>”</w:t>
      </w:r>
      <w:r>
        <w:rPr>
          <w:lang w:eastAsia="zh-CN"/>
        </w:rPr>
        <w:t>字样。</w:t>
      </w:r>
    </w:p>
    <w:p>
      <w:pPr>
        <w:pStyle w:val="6"/>
        <w:spacing w:before="50"/>
        <w:ind w:right="21"/>
        <w:rPr>
          <w:color w:val="FF0000"/>
          <w:sz w:val="30"/>
          <w:lang w:eastAsia="zh-CN"/>
        </w:rPr>
      </w:pPr>
      <w:r>
        <w:rPr>
          <w:rFonts w:ascii="Times New Roman" w:eastAsia="Times New Roman"/>
          <w:lang w:eastAsia="zh-CN"/>
        </w:rPr>
        <w:t xml:space="preserve">5.  </w:t>
      </w:r>
      <w:r>
        <w:rPr>
          <w:lang w:eastAsia="zh-CN"/>
        </w:rPr>
        <w:t>开标</w:t>
      </w:r>
    </w:p>
    <w:p>
      <w:pPr>
        <w:pStyle w:val="7"/>
        <w:spacing w:line="341" w:lineRule="auto"/>
        <w:ind w:left="40" w:leftChars="18" w:right="44" w:rightChars="20" w:firstLine="243" w:firstLineChars="87"/>
        <w:rPr>
          <w:lang w:eastAsia="zh-CN"/>
        </w:rPr>
      </w:pPr>
      <w:r>
        <w:rPr>
          <w:rFonts w:ascii="Times New Roman" w:eastAsia="Times New Roman"/>
          <w:lang w:eastAsia="zh-CN"/>
        </w:rPr>
        <w:t xml:space="preserve">5.1 </w:t>
      </w:r>
      <w:r>
        <w:rPr>
          <w:sz w:val="21"/>
          <w:szCs w:val="21"/>
          <w:lang w:eastAsia="zh-CN"/>
        </w:rPr>
        <w:t>开标时间和地点</w:t>
      </w:r>
    </w:p>
    <w:p>
      <w:pPr>
        <w:pStyle w:val="12"/>
        <w:spacing w:line="341" w:lineRule="auto"/>
        <w:ind w:left="40" w:leftChars="18" w:right="44" w:rightChars="20" w:firstLine="155" w:firstLineChars="74"/>
        <w:rPr>
          <w:lang w:eastAsia="zh-CN"/>
        </w:rPr>
      </w:pPr>
      <w:r>
        <w:rPr>
          <w:lang w:eastAsia="zh-CN"/>
        </w:rPr>
        <w:t>招标人在本章第 4.2.1 项规定的投标截止时间（开标时间）和投标人须知前附表规定的地点 公开开标，并邀请所有投标人的法定代表人（单位负责人）或其委托代理人准时参加。</w:t>
      </w:r>
    </w:p>
    <w:p>
      <w:pPr>
        <w:pStyle w:val="7"/>
        <w:spacing w:line="341" w:lineRule="auto"/>
        <w:ind w:left="40" w:leftChars="18" w:right="44" w:rightChars="20" w:firstLine="207" w:firstLineChars="74"/>
        <w:rPr>
          <w:lang w:eastAsia="zh-CN"/>
        </w:rPr>
      </w:pPr>
      <w:bookmarkStart w:id="37" w:name="_bookmark52"/>
      <w:bookmarkEnd w:id="37"/>
      <w:r>
        <w:rPr>
          <w:rFonts w:ascii="Times New Roman" w:eastAsia="Times New Roman"/>
          <w:lang w:eastAsia="zh-CN"/>
        </w:rPr>
        <w:t xml:space="preserve">5.2 </w:t>
      </w:r>
      <w:r>
        <w:rPr>
          <w:rFonts w:hint="eastAsia"/>
          <w:sz w:val="21"/>
          <w:szCs w:val="21"/>
          <w:lang w:eastAsia="zh-CN"/>
        </w:rPr>
        <w:t xml:space="preserve"> </w:t>
      </w:r>
      <w:r>
        <w:rPr>
          <w:sz w:val="21"/>
          <w:szCs w:val="21"/>
          <w:lang w:eastAsia="zh-CN"/>
        </w:rPr>
        <w:t>开标程序</w:t>
      </w:r>
    </w:p>
    <w:p>
      <w:pPr>
        <w:spacing w:line="341" w:lineRule="auto"/>
        <w:ind w:left="40" w:leftChars="18" w:right="44" w:rightChars="20" w:firstLine="155" w:firstLineChars="74"/>
        <w:rPr>
          <w:sz w:val="21"/>
          <w:szCs w:val="21"/>
          <w:lang w:eastAsia="zh-CN"/>
        </w:rPr>
      </w:pPr>
      <w:r>
        <w:rPr>
          <w:rFonts w:hint="eastAsia"/>
          <w:sz w:val="21"/>
          <w:szCs w:val="21"/>
          <w:lang w:eastAsia="zh-CN"/>
        </w:rPr>
        <w:t>根据是否 “先开评技术标后开评商务标”，按照《投标人须知前附表》规定，主持人按下列程序进行开标：</w:t>
      </w:r>
    </w:p>
    <w:p>
      <w:pPr>
        <w:widowControl/>
        <w:adjustRightInd w:val="0"/>
        <w:snapToGrid w:val="0"/>
        <w:spacing w:line="341" w:lineRule="auto"/>
        <w:ind w:left="40" w:leftChars="18" w:right="44" w:rightChars="20" w:firstLine="155" w:firstLineChars="74"/>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）宣布开标纪律；</w:t>
      </w:r>
    </w:p>
    <w:p>
      <w:pPr>
        <w:widowControl/>
        <w:adjustRightInd w:val="0"/>
        <w:snapToGrid w:val="0"/>
        <w:spacing w:line="341" w:lineRule="auto"/>
        <w:ind w:left="40" w:leftChars="18" w:right="44" w:rightChars="20" w:firstLine="155" w:firstLineChars="74"/>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）公布在投标截止时间前递交投标文件的投标人名称；</w:t>
      </w:r>
    </w:p>
    <w:p>
      <w:pPr>
        <w:widowControl/>
        <w:adjustRightInd w:val="0"/>
        <w:snapToGrid w:val="0"/>
        <w:spacing w:line="341" w:lineRule="auto"/>
        <w:ind w:left="40" w:leftChars="18" w:right="44" w:rightChars="20" w:firstLine="155" w:firstLineChars="74"/>
        <w:rPr>
          <w:rFonts w:hint="eastAsia"/>
          <w:sz w:val="21"/>
          <w:szCs w:val="21"/>
          <w:lang w:eastAsia="zh-CN"/>
        </w:rPr>
      </w:pPr>
      <w:r>
        <w:rPr>
          <w:rFonts w:hint="eastAsia"/>
          <w:sz w:val="21"/>
          <w:szCs w:val="21"/>
          <w:lang w:eastAsia="zh-CN"/>
        </w:rPr>
        <w:t>（</w:t>
      </w:r>
      <w:r>
        <w:rPr>
          <w:sz w:val="21"/>
          <w:szCs w:val="21"/>
          <w:lang w:eastAsia="zh-CN"/>
        </w:rPr>
        <w:t>3</w:t>
      </w:r>
      <w:r>
        <w:rPr>
          <w:rFonts w:hint="eastAsia"/>
          <w:sz w:val="21"/>
          <w:szCs w:val="21"/>
          <w:lang w:eastAsia="zh-CN"/>
        </w:rPr>
        <w:t>）除投标人须知前附表另有规定外，由投标人或者其推选的代表检查投标文件的密封情况，并按照随机顺序当众开标，商务标开标时公布招标项目名称、投标人名称、投标报价及其他内容，并记录在案；</w:t>
      </w:r>
    </w:p>
    <w:p>
      <w:pPr>
        <w:widowControl/>
        <w:adjustRightInd w:val="0"/>
        <w:snapToGrid w:val="0"/>
        <w:spacing w:line="341" w:lineRule="auto"/>
        <w:ind w:left="40" w:leftChars="18" w:right="44" w:rightChars="20" w:firstLine="155" w:firstLineChars="74"/>
        <w:rPr>
          <w:sz w:val="21"/>
          <w:szCs w:val="21"/>
          <w:lang w:eastAsia="zh-CN"/>
        </w:rPr>
      </w:pPr>
      <w:r>
        <w:rPr>
          <w:rFonts w:hint="eastAsia"/>
          <w:sz w:val="21"/>
          <w:szCs w:val="21"/>
          <w:lang w:eastAsia="zh-CN"/>
        </w:rPr>
        <w:t>（4）投标人代表、记录人等有关人员在开标记录上签字确认；</w:t>
      </w:r>
    </w:p>
    <w:p>
      <w:pPr>
        <w:widowControl/>
        <w:adjustRightInd w:val="0"/>
        <w:snapToGrid w:val="0"/>
        <w:spacing w:line="341" w:lineRule="auto"/>
        <w:ind w:left="40" w:leftChars="18" w:right="44" w:rightChars="20" w:firstLine="155" w:firstLineChars="74"/>
        <w:rPr>
          <w:sz w:val="21"/>
          <w:szCs w:val="21"/>
          <w:lang w:eastAsia="zh-CN"/>
        </w:rPr>
      </w:pPr>
      <w:r>
        <w:rPr>
          <w:rFonts w:hint="eastAsia"/>
          <w:sz w:val="21"/>
          <w:szCs w:val="21"/>
          <w:lang w:eastAsia="zh-CN"/>
        </w:rPr>
        <w:t>（5）开标结束。</w:t>
      </w:r>
    </w:p>
    <w:p>
      <w:pPr>
        <w:pStyle w:val="7"/>
        <w:rPr>
          <w:sz w:val="27"/>
          <w:lang w:eastAsia="zh-CN"/>
        </w:rPr>
      </w:pPr>
      <w:r>
        <w:rPr>
          <w:rFonts w:ascii="Times New Roman" w:eastAsia="Times New Roman"/>
          <w:lang w:eastAsia="zh-CN"/>
        </w:rPr>
        <w:t xml:space="preserve">5.3  </w:t>
      </w:r>
      <w:r>
        <w:rPr>
          <w:lang w:eastAsia="zh-CN"/>
        </w:rPr>
        <w:t>开标异议</w:t>
      </w:r>
    </w:p>
    <w:p>
      <w:pPr>
        <w:pStyle w:val="12"/>
        <w:ind w:left="460" w:right="102"/>
        <w:rPr>
          <w:lang w:eastAsia="zh-CN"/>
        </w:rPr>
      </w:pPr>
      <w:r>
        <w:rPr>
          <w:lang w:eastAsia="zh-CN"/>
        </w:rPr>
        <w:t>投标人对开标有异议的，应当在开标现场提出，招标人当场作出答复，并作记录。</w:t>
      </w:r>
    </w:p>
    <w:p>
      <w:pPr>
        <w:pStyle w:val="6"/>
        <w:spacing w:before="155"/>
        <w:rPr>
          <w:sz w:val="30"/>
          <w:lang w:eastAsia="zh-CN"/>
        </w:rPr>
      </w:pPr>
      <w:r>
        <w:rPr>
          <w:rFonts w:ascii="Times New Roman" w:eastAsia="Times New Roman"/>
          <w:lang w:eastAsia="zh-CN"/>
        </w:rPr>
        <w:t xml:space="preserve">6.  </w:t>
      </w:r>
      <w:r>
        <w:rPr>
          <w:lang w:eastAsia="zh-CN"/>
        </w:rPr>
        <w:t>评标</w:t>
      </w:r>
    </w:p>
    <w:p>
      <w:pPr>
        <w:pStyle w:val="7"/>
        <w:rPr>
          <w:sz w:val="27"/>
          <w:lang w:eastAsia="zh-CN"/>
        </w:rPr>
      </w:pPr>
      <w:r>
        <w:rPr>
          <w:rFonts w:ascii="Times New Roman" w:eastAsia="Times New Roman"/>
          <w:lang w:eastAsia="zh-CN"/>
        </w:rPr>
        <w:t xml:space="preserve">6.1  </w:t>
      </w:r>
      <w:r>
        <w:rPr>
          <w:lang w:eastAsia="zh-CN"/>
        </w:rPr>
        <w:t>评标委员会</w:t>
      </w:r>
    </w:p>
    <w:p>
      <w:pPr>
        <w:pStyle w:val="12"/>
        <w:spacing w:line="340" w:lineRule="auto"/>
        <w:ind w:left="100" w:right="111" w:firstLine="419"/>
        <w:jc w:val="both"/>
        <w:rPr>
          <w:lang w:eastAsia="zh-CN"/>
        </w:rPr>
      </w:pPr>
      <w:r>
        <w:rPr>
          <w:rFonts w:ascii="Times New Roman" w:eastAsia="Times New Roman"/>
          <w:lang w:eastAsia="zh-CN"/>
        </w:rPr>
        <w:t xml:space="preserve">6.1.1 </w:t>
      </w:r>
      <w:r>
        <w:rPr>
          <w:spacing w:val="-4"/>
          <w:lang w:eastAsia="zh-CN"/>
        </w:rPr>
        <w:t>评标由招标人依法组建的评标委员会负责。评标委员会由招标人</w:t>
      </w:r>
      <w:r>
        <w:rPr>
          <w:spacing w:val="-1"/>
          <w:lang w:eastAsia="zh-CN"/>
        </w:rPr>
        <w:t>熟悉相关业务的代表组成。评标委员会成员人数</w:t>
      </w:r>
      <w:r>
        <w:rPr>
          <w:lang w:eastAsia="zh-CN"/>
        </w:rPr>
        <w:t>见投标人须知前附表。</w:t>
      </w:r>
    </w:p>
    <w:p>
      <w:pPr>
        <w:pStyle w:val="12"/>
        <w:spacing w:before="35"/>
        <w:ind w:left="520" w:right="102"/>
        <w:rPr>
          <w:lang w:eastAsia="zh-CN"/>
        </w:rPr>
      </w:pPr>
      <w:r>
        <w:rPr>
          <w:rFonts w:ascii="Times New Roman" w:eastAsia="Times New Roman"/>
          <w:lang w:eastAsia="zh-CN"/>
        </w:rPr>
        <w:t xml:space="preserve">6.1.2 </w:t>
      </w:r>
      <w:r>
        <w:rPr>
          <w:lang w:eastAsia="zh-CN"/>
        </w:rPr>
        <w:t>评标委员会成员有下列情形之一的，应当回避：</w:t>
      </w:r>
    </w:p>
    <w:p>
      <w:pPr>
        <w:pStyle w:val="12"/>
        <w:spacing w:before="110"/>
        <w:ind w:left="818" w:right="102"/>
        <w:rPr>
          <w:lang w:eastAsia="zh-CN"/>
        </w:rPr>
      </w:pPr>
      <w:r>
        <w:rPr>
          <w:lang w:eastAsia="zh-CN"/>
        </w:rPr>
        <w:t>（</w:t>
      </w:r>
      <w:r>
        <w:rPr>
          <w:rFonts w:ascii="Times New Roman" w:eastAsia="Times New Roman"/>
          <w:lang w:eastAsia="zh-CN"/>
        </w:rPr>
        <w:t>1</w:t>
      </w:r>
      <w:r>
        <w:rPr>
          <w:lang w:eastAsia="zh-CN"/>
        </w:rPr>
        <w:t>）投标人或投标人主要负责人的近亲属；</w:t>
      </w:r>
    </w:p>
    <w:p>
      <w:pPr>
        <w:pStyle w:val="12"/>
        <w:spacing w:before="110"/>
        <w:ind w:left="818" w:right="102"/>
        <w:rPr>
          <w:lang w:eastAsia="zh-CN"/>
        </w:rPr>
      </w:pPr>
      <w:r>
        <w:rPr>
          <w:lang w:eastAsia="zh-CN"/>
        </w:rPr>
        <w:t>（</w:t>
      </w:r>
      <w:r>
        <w:rPr>
          <w:rFonts w:ascii="Times New Roman" w:eastAsia="Times New Roman"/>
          <w:lang w:eastAsia="zh-CN"/>
        </w:rPr>
        <w:t>2</w:t>
      </w:r>
      <w:r>
        <w:rPr>
          <w:lang w:eastAsia="zh-CN"/>
        </w:rPr>
        <w:t>）项目主管部门或者行政监督部门的人员；</w:t>
      </w:r>
    </w:p>
    <w:p>
      <w:pPr>
        <w:pStyle w:val="12"/>
        <w:spacing w:before="107"/>
        <w:ind w:left="818" w:right="102"/>
        <w:rPr>
          <w:lang w:eastAsia="zh-CN"/>
        </w:rPr>
      </w:pPr>
      <w:r>
        <w:rPr>
          <w:lang w:eastAsia="zh-CN"/>
        </w:rPr>
        <w:t>（</w:t>
      </w:r>
      <w:r>
        <w:rPr>
          <w:rFonts w:ascii="Times New Roman" w:eastAsia="Times New Roman"/>
          <w:lang w:eastAsia="zh-CN"/>
        </w:rPr>
        <w:t>3</w:t>
      </w:r>
      <w:r>
        <w:rPr>
          <w:lang w:eastAsia="zh-CN"/>
        </w:rPr>
        <w:t>）与投标人有经济利益关系，可能影响对投标公正评审的；</w:t>
      </w:r>
    </w:p>
    <w:p>
      <w:pPr>
        <w:pStyle w:val="12"/>
        <w:spacing w:before="110" w:line="331" w:lineRule="auto"/>
        <w:ind w:left="100" w:right="102" w:firstLine="717"/>
        <w:rPr>
          <w:lang w:eastAsia="zh-CN"/>
        </w:rPr>
      </w:pPr>
      <w:r>
        <w:rPr>
          <w:lang w:eastAsia="zh-CN"/>
        </w:rPr>
        <w:t>（</w:t>
      </w:r>
      <w:r>
        <w:rPr>
          <w:rFonts w:ascii="Times New Roman" w:eastAsia="Times New Roman"/>
          <w:lang w:eastAsia="zh-CN"/>
        </w:rPr>
        <w:t>4</w:t>
      </w:r>
      <w:r>
        <w:rPr>
          <w:lang w:eastAsia="zh-CN"/>
        </w:rPr>
        <w:t>）曾因在招标、评标以及其他与招标投标有关活动中从事违法行为而受过行政处罚 或刑事处罚的；</w:t>
      </w:r>
    </w:p>
    <w:p>
      <w:pPr>
        <w:pStyle w:val="12"/>
        <w:spacing w:before="43"/>
        <w:ind w:left="818" w:right="102"/>
        <w:rPr>
          <w:lang w:eastAsia="zh-CN"/>
        </w:rPr>
      </w:pPr>
      <w:r>
        <w:rPr>
          <w:lang w:eastAsia="zh-CN"/>
        </w:rPr>
        <w:t>（</w:t>
      </w:r>
      <w:r>
        <w:rPr>
          <w:rFonts w:ascii="Times New Roman" w:eastAsia="Times New Roman"/>
          <w:lang w:eastAsia="zh-CN"/>
        </w:rPr>
        <w:t>5</w:t>
      </w:r>
      <w:r>
        <w:rPr>
          <w:lang w:eastAsia="zh-CN"/>
        </w:rPr>
        <w:t>）与投标人有其他利害关系。</w:t>
      </w:r>
    </w:p>
    <w:p>
      <w:pPr>
        <w:pStyle w:val="12"/>
        <w:spacing w:before="110" w:line="338" w:lineRule="auto"/>
        <w:ind w:left="100" w:right="111" w:firstLine="419"/>
        <w:jc w:val="both"/>
        <w:rPr>
          <w:lang w:eastAsia="zh-CN"/>
        </w:rPr>
      </w:pPr>
      <w:r>
        <w:rPr>
          <w:rFonts w:ascii="Times New Roman" w:eastAsia="Times New Roman"/>
          <w:lang w:eastAsia="zh-CN"/>
        </w:rPr>
        <w:t xml:space="preserve">6.1.3 </w:t>
      </w:r>
      <w:r>
        <w:rPr>
          <w:spacing w:val="-4"/>
          <w:lang w:eastAsia="zh-CN"/>
        </w:rPr>
        <w:t xml:space="preserve">评标过程中，评标委员会成员有回避事由、擅离职守或者因健康等原因不能继续评标 </w:t>
      </w:r>
      <w:r>
        <w:rPr>
          <w:spacing w:val="-1"/>
          <w:lang w:eastAsia="zh-CN"/>
        </w:rPr>
        <w:t xml:space="preserve">的，招标人有权更换。被更换的评标委员会成员作出的评审结论无效，由更换后的评标委员会 </w:t>
      </w:r>
      <w:r>
        <w:rPr>
          <w:lang w:eastAsia="zh-CN"/>
        </w:rPr>
        <w:t>成员重新进行评审。</w:t>
      </w:r>
    </w:p>
    <w:p>
      <w:pPr>
        <w:pStyle w:val="7"/>
        <w:spacing w:before="179"/>
        <w:ind w:left="0"/>
        <w:rPr>
          <w:sz w:val="27"/>
          <w:lang w:eastAsia="zh-CN"/>
        </w:rPr>
      </w:pPr>
      <w:r>
        <w:rPr>
          <w:rFonts w:ascii="Times New Roman" w:eastAsia="Times New Roman"/>
          <w:lang w:eastAsia="zh-CN"/>
        </w:rPr>
        <w:t xml:space="preserve">6.2  </w:t>
      </w:r>
      <w:r>
        <w:rPr>
          <w:lang w:eastAsia="zh-CN"/>
        </w:rPr>
        <w:t>评标原则</w:t>
      </w:r>
    </w:p>
    <w:p>
      <w:pPr>
        <w:pStyle w:val="12"/>
        <w:ind w:left="520" w:right="102"/>
        <w:rPr>
          <w:lang w:eastAsia="zh-CN"/>
        </w:rPr>
      </w:pPr>
      <w:r>
        <w:rPr>
          <w:lang w:eastAsia="zh-CN"/>
        </w:rPr>
        <w:t>评标活动遵循公平、公正、科学和择优的原则</w:t>
      </w:r>
      <w:r>
        <w:rPr>
          <w:rFonts w:hint="eastAsia"/>
          <w:lang w:eastAsia="zh-CN"/>
        </w:rPr>
        <w:t xml:space="preserve"> 。</w:t>
      </w:r>
    </w:p>
    <w:p>
      <w:pPr>
        <w:pStyle w:val="7"/>
        <w:spacing w:line="382" w:lineRule="exact"/>
        <w:ind w:left="0"/>
        <w:rPr>
          <w:sz w:val="27"/>
          <w:lang w:eastAsia="zh-CN"/>
        </w:rPr>
      </w:pPr>
      <w:r>
        <w:rPr>
          <w:rFonts w:ascii="Times New Roman" w:eastAsia="Times New Roman"/>
          <w:lang w:eastAsia="zh-CN"/>
        </w:rPr>
        <w:t>6.3</w:t>
      </w:r>
      <w:r>
        <w:rPr>
          <w:rFonts w:ascii="Times New Roman" w:eastAsia="Times New Roman"/>
          <w:spacing w:val="69"/>
          <w:lang w:eastAsia="zh-CN"/>
        </w:rPr>
        <w:t xml:space="preserve"> </w:t>
      </w:r>
      <w:r>
        <w:rPr>
          <w:lang w:eastAsia="zh-CN"/>
        </w:rPr>
        <w:t>评标</w:t>
      </w:r>
    </w:p>
    <w:p>
      <w:pPr>
        <w:pStyle w:val="12"/>
        <w:spacing w:line="328" w:lineRule="auto"/>
        <w:ind w:left="100" w:right="111" w:firstLine="419"/>
        <w:jc w:val="both"/>
        <w:rPr>
          <w:lang w:eastAsia="zh-CN"/>
        </w:rPr>
      </w:pPr>
      <w:r>
        <w:rPr>
          <w:rFonts w:ascii="Times New Roman" w:hAnsi="Times New Roman" w:eastAsia="Times New Roman"/>
          <w:w w:val="95"/>
          <w:lang w:eastAsia="zh-CN"/>
        </w:rPr>
        <w:t xml:space="preserve">6.3.1 </w:t>
      </w:r>
      <w:r>
        <w:rPr>
          <w:lang w:eastAsia="zh-CN"/>
        </w:rPr>
        <w:t>评标委员会按照第三章“评标办法”规定的方法、评审因素、标准和程序对投标文件进 行评审。第三章</w:t>
      </w:r>
      <w:r>
        <w:rPr>
          <w:rFonts w:ascii="Times New Roman" w:hAnsi="Times New Roman" w:eastAsia="Times New Roman"/>
          <w:i/>
          <w:lang w:eastAsia="zh-CN"/>
        </w:rPr>
        <w:t>“</w:t>
      </w:r>
      <w:r>
        <w:rPr>
          <w:lang w:eastAsia="zh-CN"/>
        </w:rPr>
        <w:t>评标办法</w:t>
      </w:r>
      <w:r>
        <w:rPr>
          <w:rFonts w:ascii="Times New Roman" w:hAnsi="Times New Roman" w:eastAsia="Times New Roman"/>
          <w:i/>
          <w:lang w:eastAsia="zh-CN"/>
        </w:rPr>
        <w:t>”</w:t>
      </w:r>
      <w:r>
        <w:rPr>
          <w:lang w:eastAsia="zh-CN"/>
        </w:rPr>
        <w:t>没有规定的方法、评审因素和标准，不作为评标依据。</w:t>
      </w:r>
    </w:p>
    <w:p>
      <w:pPr>
        <w:pStyle w:val="12"/>
        <w:spacing w:before="24" w:line="331" w:lineRule="auto"/>
        <w:ind w:left="100" w:right="111" w:firstLine="419"/>
        <w:jc w:val="both"/>
        <w:rPr>
          <w:lang w:eastAsia="zh-CN"/>
        </w:rPr>
      </w:pPr>
      <w:r>
        <w:rPr>
          <w:rFonts w:ascii="Times New Roman" w:eastAsia="Times New Roman"/>
          <w:spacing w:val="-1"/>
          <w:lang w:eastAsia="zh-CN"/>
        </w:rPr>
        <w:t xml:space="preserve">6.3.2 </w:t>
      </w:r>
      <w:r>
        <w:rPr>
          <w:spacing w:val="-1"/>
          <w:lang w:eastAsia="zh-CN"/>
        </w:rPr>
        <w:t xml:space="preserve">评标完成后，评标委员会应当向招标人提交书面评标报告和中标候选人名单。评标委 </w:t>
      </w:r>
      <w:r>
        <w:rPr>
          <w:lang w:eastAsia="zh-CN"/>
        </w:rPr>
        <w:t>员会推荐中标候选人的人数见投标人须知前附表。</w:t>
      </w:r>
    </w:p>
    <w:p>
      <w:pPr>
        <w:pStyle w:val="6"/>
        <w:spacing w:before="75"/>
        <w:rPr>
          <w:sz w:val="30"/>
          <w:lang w:eastAsia="zh-CN"/>
        </w:rPr>
      </w:pPr>
      <w:bookmarkStart w:id="38" w:name="_bookmark59"/>
      <w:bookmarkEnd w:id="38"/>
      <w:r>
        <w:rPr>
          <w:rFonts w:ascii="Times New Roman" w:eastAsia="Times New Roman"/>
          <w:lang w:eastAsia="zh-CN"/>
        </w:rPr>
        <w:t xml:space="preserve">7.  </w:t>
      </w:r>
      <w:r>
        <w:rPr>
          <w:lang w:eastAsia="zh-CN"/>
        </w:rPr>
        <w:t>合同授予</w:t>
      </w:r>
    </w:p>
    <w:p>
      <w:pPr>
        <w:pStyle w:val="7"/>
        <w:spacing w:before="144"/>
        <w:rPr>
          <w:sz w:val="27"/>
          <w:lang w:eastAsia="zh-CN"/>
        </w:rPr>
      </w:pPr>
      <w:bookmarkStart w:id="39" w:name="_bookmark62"/>
      <w:bookmarkEnd w:id="39"/>
      <w:bookmarkStart w:id="40" w:name="_bookmark60"/>
      <w:bookmarkEnd w:id="40"/>
      <w:bookmarkStart w:id="41" w:name="_bookmark61"/>
      <w:bookmarkEnd w:id="41"/>
      <w:r>
        <w:rPr>
          <w:rFonts w:ascii="Times New Roman" w:eastAsia="Times New Roman"/>
          <w:lang w:eastAsia="zh-CN"/>
        </w:rPr>
        <w:t>7.</w:t>
      </w:r>
      <w:r>
        <w:rPr>
          <w:rFonts w:hint="eastAsia" w:ascii="Times New Roman" w:eastAsia="Times New Roman"/>
          <w:lang w:val="en-US" w:eastAsia="zh-CN"/>
        </w:rPr>
        <w:t>1</w:t>
      </w:r>
      <w:r>
        <w:rPr>
          <w:rFonts w:ascii="Times New Roman" w:eastAsia="Times New Roman"/>
          <w:lang w:eastAsia="zh-CN"/>
        </w:rPr>
        <w:t xml:space="preserve"> </w:t>
      </w:r>
      <w:r>
        <w:rPr>
          <w:lang w:eastAsia="zh-CN"/>
        </w:rPr>
        <w:t>中标候选人履约能力审查</w:t>
      </w:r>
    </w:p>
    <w:p>
      <w:pPr>
        <w:pStyle w:val="12"/>
        <w:spacing w:line="348" w:lineRule="auto"/>
        <w:ind w:left="100" w:right="113" w:firstLine="419"/>
        <w:jc w:val="both"/>
        <w:rPr>
          <w:lang w:eastAsia="zh-CN"/>
        </w:rPr>
      </w:pPr>
      <w:r>
        <w:rPr>
          <w:lang w:eastAsia="zh-CN"/>
        </w:rPr>
        <w:t>中标候选人的经营、财务状况发生较大变化或存在违法行为，招标人认为可能影响其履约 能力的，将在发出中标通知书前提请原评标委员会按照招标文件规定的标准和方法进行审查确 认。</w:t>
      </w:r>
    </w:p>
    <w:p>
      <w:pPr>
        <w:pStyle w:val="7"/>
        <w:spacing w:before="171"/>
        <w:rPr>
          <w:sz w:val="27"/>
          <w:lang w:eastAsia="zh-CN"/>
        </w:rPr>
      </w:pPr>
      <w:bookmarkStart w:id="42" w:name="_bookmark63"/>
      <w:bookmarkEnd w:id="42"/>
      <w:r>
        <w:rPr>
          <w:rFonts w:ascii="Times New Roman" w:eastAsia="Times New Roman"/>
          <w:lang w:eastAsia="zh-CN"/>
        </w:rPr>
        <w:t>7.</w:t>
      </w:r>
      <w:r>
        <w:rPr>
          <w:rFonts w:hint="eastAsia" w:ascii="Times New Roman" w:eastAsia="Times New Roman"/>
          <w:lang w:val="en-US" w:eastAsia="zh-CN"/>
        </w:rPr>
        <w:t>2</w:t>
      </w:r>
      <w:r>
        <w:rPr>
          <w:rFonts w:ascii="Times New Roman" w:eastAsia="Times New Roman"/>
          <w:spacing w:val="69"/>
          <w:lang w:eastAsia="zh-CN"/>
        </w:rPr>
        <w:t xml:space="preserve"> </w:t>
      </w:r>
      <w:r>
        <w:rPr>
          <w:lang w:eastAsia="zh-CN"/>
        </w:rPr>
        <w:t>定标</w:t>
      </w:r>
    </w:p>
    <w:p>
      <w:pPr>
        <w:pStyle w:val="12"/>
        <w:spacing w:line="348" w:lineRule="auto"/>
        <w:ind w:left="100" w:right="113" w:firstLine="419"/>
        <w:jc w:val="both"/>
        <w:rPr>
          <w:lang w:eastAsia="zh-CN"/>
        </w:rPr>
      </w:pPr>
      <w:r>
        <w:rPr>
          <w:rFonts w:hint="eastAsia"/>
          <w:lang w:eastAsia="zh-CN"/>
        </w:rPr>
        <w:t>7.</w:t>
      </w:r>
      <w:r>
        <w:rPr>
          <w:rFonts w:hint="eastAsia"/>
          <w:lang w:val="en-US" w:eastAsia="zh-CN"/>
        </w:rPr>
        <w:t>2</w:t>
      </w:r>
      <w:r>
        <w:rPr>
          <w:rFonts w:hint="eastAsia"/>
          <w:lang w:eastAsia="zh-CN"/>
        </w:rPr>
        <w:t>.1</w:t>
      </w:r>
      <w:r>
        <w:rPr>
          <w:lang w:eastAsia="zh-CN"/>
        </w:rPr>
        <w:t>按照投标人须知前附表的规定，招标人或招标人授权的评标委员会依法确定中标人。</w:t>
      </w:r>
    </w:p>
    <w:p>
      <w:pPr>
        <w:pStyle w:val="12"/>
        <w:spacing w:line="348" w:lineRule="auto"/>
        <w:ind w:left="100" w:right="113" w:firstLine="419"/>
        <w:jc w:val="both"/>
        <w:rPr>
          <w:lang w:eastAsia="zh-CN"/>
        </w:rPr>
      </w:pPr>
      <w:r>
        <w:rPr>
          <w:rFonts w:hint="eastAsia"/>
          <w:lang w:eastAsia="zh-CN"/>
        </w:rPr>
        <w:t>7.</w:t>
      </w:r>
      <w:r>
        <w:rPr>
          <w:rFonts w:hint="eastAsia"/>
          <w:lang w:val="en-US" w:eastAsia="zh-CN"/>
        </w:rPr>
        <w:t>2</w:t>
      </w:r>
      <w:r>
        <w:rPr>
          <w:rFonts w:hint="eastAsia"/>
          <w:lang w:eastAsia="zh-CN"/>
        </w:rPr>
        <w:t>.2 最低报价不是当选中标人的保证。</w:t>
      </w:r>
    </w:p>
    <w:p>
      <w:pPr>
        <w:pStyle w:val="7"/>
        <w:rPr>
          <w:sz w:val="27"/>
          <w:lang w:eastAsia="zh-CN"/>
        </w:rPr>
      </w:pPr>
      <w:bookmarkStart w:id="43" w:name="_bookmark64"/>
      <w:bookmarkEnd w:id="43"/>
      <w:r>
        <w:rPr>
          <w:rFonts w:ascii="Times New Roman" w:eastAsia="Times New Roman"/>
          <w:lang w:eastAsia="zh-CN"/>
        </w:rPr>
        <w:t>7.</w:t>
      </w:r>
      <w:r>
        <w:rPr>
          <w:rFonts w:hint="eastAsia" w:ascii="Times New Roman" w:eastAsia="Times New Roman"/>
          <w:lang w:val="en-US" w:eastAsia="zh-CN"/>
        </w:rPr>
        <w:t>3</w:t>
      </w:r>
      <w:r>
        <w:rPr>
          <w:rFonts w:ascii="Times New Roman" w:eastAsia="Times New Roman"/>
          <w:lang w:eastAsia="zh-CN"/>
        </w:rPr>
        <w:t xml:space="preserve">  </w:t>
      </w:r>
      <w:r>
        <w:rPr>
          <w:lang w:eastAsia="zh-CN"/>
        </w:rPr>
        <w:t>中标通知</w:t>
      </w:r>
    </w:p>
    <w:p>
      <w:pPr>
        <w:pStyle w:val="12"/>
        <w:spacing w:line="328" w:lineRule="auto"/>
        <w:ind w:left="100" w:right="111" w:firstLine="419"/>
        <w:jc w:val="both"/>
        <w:rPr>
          <w:sz w:val="14"/>
          <w:lang w:eastAsia="zh-CN"/>
        </w:rPr>
      </w:pPr>
      <w:r>
        <w:rPr>
          <w:lang w:eastAsia="zh-CN"/>
        </w:rPr>
        <w:t xml:space="preserve">在本章第 </w:t>
      </w:r>
      <w:r>
        <w:rPr>
          <w:rFonts w:ascii="Times New Roman" w:eastAsia="Times New Roman"/>
          <w:lang w:eastAsia="zh-CN"/>
        </w:rPr>
        <w:t xml:space="preserve">3.3 </w:t>
      </w:r>
      <w:r>
        <w:rPr>
          <w:lang w:eastAsia="zh-CN"/>
        </w:rPr>
        <w:t>款规定的投标有效期内，招标人以书面形式向中标人发出中标通知书，同时 将中标结果通知未中标的投标人。</w:t>
      </w:r>
    </w:p>
    <w:p>
      <w:pPr>
        <w:pStyle w:val="7"/>
        <w:rPr>
          <w:sz w:val="27"/>
          <w:lang w:eastAsia="zh-CN"/>
        </w:rPr>
      </w:pPr>
      <w:bookmarkStart w:id="44" w:name="_bookmark65"/>
      <w:bookmarkEnd w:id="44"/>
      <w:r>
        <w:rPr>
          <w:rFonts w:ascii="Times New Roman" w:eastAsia="Times New Roman"/>
          <w:lang w:eastAsia="zh-CN"/>
        </w:rPr>
        <w:t>7.</w:t>
      </w:r>
      <w:r>
        <w:rPr>
          <w:rFonts w:hint="eastAsia" w:ascii="Times New Roman" w:eastAsia="Times New Roman"/>
          <w:lang w:val="en-US" w:eastAsia="zh-CN"/>
        </w:rPr>
        <w:t>4</w:t>
      </w:r>
      <w:r>
        <w:rPr>
          <w:rFonts w:ascii="Times New Roman" w:eastAsia="Times New Roman"/>
          <w:lang w:eastAsia="zh-CN"/>
        </w:rPr>
        <w:t xml:space="preserve">  </w:t>
      </w:r>
      <w:r>
        <w:rPr>
          <w:lang w:eastAsia="zh-CN"/>
        </w:rPr>
        <w:t>履约保证金</w:t>
      </w:r>
    </w:p>
    <w:p>
      <w:pPr>
        <w:pStyle w:val="12"/>
        <w:spacing w:before="48" w:line="331" w:lineRule="auto"/>
        <w:ind w:left="100" w:right="211" w:firstLine="419"/>
        <w:jc w:val="both"/>
        <w:rPr>
          <w:sz w:val="13"/>
          <w:lang w:eastAsia="zh-CN"/>
        </w:rPr>
      </w:pPr>
      <w:r>
        <w:rPr>
          <w:rFonts w:hint="eastAsia"/>
          <w:lang w:eastAsia="zh-CN"/>
        </w:rPr>
        <w:t>中标供应商年度总金额的</w:t>
      </w:r>
      <w:r>
        <w:rPr>
          <w:lang w:eastAsia="zh-CN"/>
        </w:rPr>
        <w:t>3</w:t>
      </w:r>
      <w:r>
        <w:rPr>
          <w:rFonts w:hint="eastAsia"/>
          <w:lang w:eastAsia="zh-CN"/>
        </w:rPr>
        <w:t>%。</w:t>
      </w:r>
    </w:p>
    <w:p>
      <w:pPr>
        <w:pStyle w:val="7"/>
        <w:ind w:right="21"/>
        <w:rPr>
          <w:sz w:val="27"/>
          <w:lang w:eastAsia="zh-CN"/>
        </w:rPr>
      </w:pPr>
      <w:r>
        <w:rPr>
          <w:rFonts w:ascii="Times New Roman" w:eastAsia="Times New Roman"/>
          <w:lang w:eastAsia="zh-CN"/>
        </w:rPr>
        <w:t>7.</w:t>
      </w:r>
      <w:r>
        <w:rPr>
          <w:rFonts w:hint="eastAsia" w:ascii="Times New Roman" w:eastAsia="Times New Roman"/>
          <w:lang w:val="en-US" w:eastAsia="zh-CN"/>
        </w:rPr>
        <w:t>5</w:t>
      </w:r>
      <w:r>
        <w:rPr>
          <w:rFonts w:ascii="Times New Roman" w:eastAsia="Times New Roman"/>
          <w:lang w:eastAsia="zh-CN"/>
        </w:rPr>
        <w:t xml:space="preserve"> </w:t>
      </w:r>
      <w:r>
        <w:rPr>
          <w:lang w:eastAsia="zh-CN"/>
        </w:rPr>
        <w:t>签订合同</w:t>
      </w:r>
    </w:p>
    <w:p>
      <w:pPr>
        <w:pStyle w:val="12"/>
        <w:spacing w:before="1" w:line="343" w:lineRule="auto"/>
        <w:ind w:left="100" w:right="211" w:firstLine="419"/>
        <w:jc w:val="both"/>
        <w:rPr>
          <w:lang w:eastAsia="zh-CN"/>
        </w:rPr>
      </w:pPr>
      <w:r>
        <w:rPr>
          <w:rFonts w:ascii="Times New Roman" w:eastAsia="Times New Roman"/>
          <w:lang w:eastAsia="zh-CN"/>
        </w:rPr>
        <w:t>7.</w:t>
      </w:r>
      <w:r>
        <w:rPr>
          <w:rFonts w:hint="eastAsia" w:ascii="Times New Roman" w:eastAsia="Times New Roman"/>
          <w:lang w:val="en-US" w:eastAsia="zh-CN"/>
        </w:rPr>
        <w:t>5</w:t>
      </w:r>
      <w:r>
        <w:rPr>
          <w:rFonts w:ascii="Times New Roman" w:eastAsia="Times New Roman"/>
          <w:lang w:eastAsia="zh-CN"/>
        </w:rPr>
        <w:t xml:space="preserve">.1 </w:t>
      </w:r>
      <w:r>
        <w:rPr>
          <w:lang w:eastAsia="zh-CN"/>
        </w:rPr>
        <w:t xml:space="preserve">招标人和中标人应当在中标通知书发出之日起 </w:t>
      </w:r>
      <w:r>
        <w:rPr>
          <w:rFonts w:ascii="Times New Roman" w:eastAsia="Times New Roman"/>
          <w:lang w:eastAsia="zh-CN"/>
        </w:rPr>
        <w:t xml:space="preserve">30 </w:t>
      </w:r>
      <w:r>
        <w:rPr>
          <w:lang w:eastAsia="zh-CN"/>
        </w:rPr>
        <w:t>日内，根据招标文件和中标人的投 标文件订立书面合同。中标人无正当理由拒签合同，在签订合同时向招标人提出附加条件，或 者不按照招标文件要求提交履约保证金的，招标人有权取消其中标资格，其投标保证金不予退 还；给招标人造成的损失超过投标保证金数额的，中标人还应当对超过部分予以赔偿。</w:t>
      </w:r>
    </w:p>
    <w:p>
      <w:pPr>
        <w:pStyle w:val="12"/>
        <w:spacing w:before="35" w:line="331" w:lineRule="auto"/>
        <w:ind w:left="100" w:right="211" w:firstLine="419"/>
        <w:jc w:val="both"/>
        <w:rPr>
          <w:lang w:eastAsia="zh-CN"/>
        </w:rPr>
      </w:pPr>
      <w:r>
        <w:rPr>
          <w:rFonts w:ascii="Times New Roman" w:eastAsia="Times New Roman"/>
          <w:lang w:eastAsia="zh-CN"/>
        </w:rPr>
        <w:t>7</w:t>
      </w:r>
      <w:r>
        <w:rPr>
          <w:rFonts w:hint="eastAsia" w:ascii="Times New Roman" w:eastAsia="Times New Roman"/>
          <w:lang w:val="en-US" w:eastAsia="zh-CN"/>
        </w:rPr>
        <w:t>.5</w:t>
      </w:r>
      <w:r>
        <w:rPr>
          <w:rFonts w:ascii="Times New Roman" w:eastAsia="Times New Roman"/>
          <w:lang w:eastAsia="zh-CN"/>
        </w:rPr>
        <w:t xml:space="preserve">.2 </w:t>
      </w:r>
      <w:r>
        <w:rPr>
          <w:spacing w:val="-4"/>
          <w:lang w:eastAsia="zh-CN"/>
        </w:rPr>
        <w:t xml:space="preserve">发出中标通知书后，招标人无正当理由拒签合同，或者在签订合同时向中标人提出附 </w:t>
      </w:r>
      <w:r>
        <w:rPr>
          <w:lang w:eastAsia="zh-CN"/>
        </w:rPr>
        <w:t>加条件的，招标人向中标人退还投标保证金；给中标人造成损失的，还应当赔偿损失。</w:t>
      </w:r>
    </w:p>
    <w:p>
      <w:pPr>
        <w:pStyle w:val="6"/>
        <w:spacing w:before="78"/>
        <w:ind w:right="0"/>
        <w:jc w:val="both"/>
        <w:rPr>
          <w:sz w:val="30"/>
          <w:lang w:eastAsia="zh-CN"/>
        </w:rPr>
      </w:pPr>
      <w:r>
        <w:rPr>
          <w:rFonts w:ascii="Times New Roman" w:eastAsia="Times New Roman"/>
          <w:lang w:eastAsia="zh-CN"/>
        </w:rPr>
        <w:t>8.</w:t>
      </w:r>
      <w:r>
        <w:rPr>
          <w:lang w:eastAsia="zh-CN"/>
        </w:rPr>
        <w:t>纪律和监督</w:t>
      </w:r>
    </w:p>
    <w:p>
      <w:pPr>
        <w:pStyle w:val="7"/>
        <w:ind w:right="21"/>
        <w:rPr>
          <w:sz w:val="27"/>
          <w:lang w:eastAsia="zh-CN"/>
        </w:rPr>
      </w:pPr>
      <w:r>
        <w:rPr>
          <w:rFonts w:ascii="Times New Roman" w:eastAsia="Times New Roman"/>
          <w:lang w:eastAsia="zh-CN"/>
        </w:rPr>
        <w:t>8.1</w:t>
      </w:r>
      <w:r>
        <w:rPr>
          <w:rFonts w:ascii="Times New Roman" w:eastAsia="Times New Roman"/>
          <w:spacing w:val="69"/>
          <w:lang w:eastAsia="zh-CN"/>
        </w:rPr>
        <w:t xml:space="preserve"> </w:t>
      </w:r>
      <w:r>
        <w:rPr>
          <w:lang w:eastAsia="zh-CN"/>
        </w:rPr>
        <w:t>对招标人的纪律要求</w:t>
      </w:r>
    </w:p>
    <w:p>
      <w:pPr>
        <w:pStyle w:val="12"/>
        <w:spacing w:line="348" w:lineRule="auto"/>
        <w:ind w:left="100" w:right="21" w:firstLine="419"/>
        <w:rPr>
          <w:lang w:eastAsia="zh-CN"/>
        </w:rPr>
      </w:pPr>
      <w:r>
        <w:rPr>
          <w:lang w:eastAsia="zh-CN"/>
        </w:rPr>
        <w:t>招标人不得泄露招标投标活动中应当保密的情况和资料，不得与投标人串通损害国家利益、 社会公共利益或者他人合法权益。</w:t>
      </w:r>
    </w:p>
    <w:p>
      <w:pPr>
        <w:pStyle w:val="7"/>
        <w:spacing w:before="171"/>
        <w:ind w:right="21"/>
        <w:rPr>
          <w:sz w:val="27"/>
          <w:lang w:eastAsia="zh-CN"/>
        </w:rPr>
      </w:pPr>
      <w:r>
        <w:rPr>
          <w:rFonts w:ascii="Times New Roman" w:eastAsia="Times New Roman"/>
          <w:lang w:eastAsia="zh-CN"/>
        </w:rPr>
        <w:t>8.2</w:t>
      </w:r>
      <w:r>
        <w:rPr>
          <w:rFonts w:ascii="Times New Roman" w:eastAsia="Times New Roman"/>
          <w:spacing w:val="69"/>
          <w:lang w:eastAsia="zh-CN"/>
        </w:rPr>
        <w:t xml:space="preserve"> </w:t>
      </w:r>
      <w:r>
        <w:rPr>
          <w:lang w:eastAsia="zh-CN"/>
        </w:rPr>
        <w:t>对投标人的纪律要求</w:t>
      </w:r>
    </w:p>
    <w:p>
      <w:pPr>
        <w:pStyle w:val="12"/>
        <w:spacing w:line="348" w:lineRule="auto"/>
        <w:ind w:left="100" w:right="214" w:firstLine="419"/>
        <w:jc w:val="both"/>
        <w:rPr>
          <w:lang w:eastAsia="zh-CN"/>
        </w:rPr>
      </w:pPr>
      <w:r>
        <w:rPr>
          <w:lang w:eastAsia="zh-CN"/>
        </w:rPr>
        <w:t>投标人不得相互串通投标或者与招标人串通投标，不得向招标人或者评标委员会成员行贿 谋取中标，不得以他人名义投标或者以其他方式弄虚作假骗取中标；投标人不得以任何方式干 扰、影响评标工作。</w:t>
      </w:r>
    </w:p>
    <w:p>
      <w:pPr>
        <w:pStyle w:val="7"/>
        <w:spacing w:before="170"/>
        <w:ind w:right="21"/>
        <w:rPr>
          <w:sz w:val="27"/>
          <w:lang w:eastAsia="zh-CN"/>
        </w:rPr>
      </w:pPr>
      <w:r>
        <w:rPr>
          <w:rFonts w:ascii="Times New Roman" w:eastAsia="Times New Roman"/>
          <w:lang w:eastAsia="zh-CN"/>
        </w:rPr>
        <w:t>8.3</w:t>
      </w:r>
      <w:r>
        <w:rPr>
          <w:rFonts w:ascii="Times New Roman" w:eastAsia="Times New Roman"/>
          <w:spacing w:val="69"/>
          <w:lang w:eastAsia="zh-CN"/>
        </w:rPr>
        <w:t xml:space="preserve"> </w:t>
      </w:r>
      <w:r>
        <w:rPr>
          <w:lang w:eastAsia="zh-CN"/>
        </w:rPr>
        <w:t>对评标委员会成员的纪律要求</w:t>
      </w:r>
    </w:p>
    <w:p>
      <w:pPr>
        <w:pStyle w:val="12"/>
        <w:spacing w:line="348" w:lineRule="auto"/>
        <w:ind w:left="100" w:right="214" w:firstLine="419"/>
        <w:jc w:val="both"/>
        <w:rPr>
          <w:sz w:val="19"/>
          <w:lang w:eastAsia="zh-CN"/>
        </w:rPr>
      </w:pPr>
      <w:r>
        <w:rPr>
          <w:lang w:eastAsia="zh-CN"/>
        </w:rPr>
        <w:t>评标委员会成员不得收受他人的财物或者其他好处，不得向他人透露对投标文件的评审和 比较、中标候选人的推荐情况以及评标有关的其他情况。在评标活动中，评标委员会成员应当 客观、公正地履行职责，遵守职业道德，不得擅离职守，影响评标程序正常进行，不得使用第三章“评标办法”没有规定的评审因素和标准进行评标。</w:t>
      </w:r>
    </w:p>
    <w:p>
      <w:pPr>
        <w:pStyle w:val="7"/>
        <w:rPr>
          <w:sz w:val="27"/>
          <w:lang w:eastAsia="zh-CN"/>
        </w:rPr>
      </w:pPr>
      <w:r>
        <w:rPr>
          <w:rFonts w:ascii="Times New Roman" w:eastAsia="Times New Roman"/>
          <w:lang w:eastAsia="zh-CN"/>
        </w:rPr>
        <w:t>8.4</w:t>
      </w:r>
      <w:r>
        <w:rPr>
          <w:rFonts w:ascii="Times New Roman" w:eastAsia="Times New Roman"/>
          <w:spacing w:val="67"/>
          <w:lang w:eastAsia="zh-CN"/>
        </w:rPr>
        <w:t xml:space="preserve"> </w:t>
      </w:r>
      <w:r>
        <w:rPr>
          <w:lang w:eastAsia="zh-CN"/>
        </w:rPr>
        <w:t>对与评标活动有关的工作人员的纪律要求</w:t>
      </w:r>
    </w:p>
    <w:p>
      <w:pPr>
        <w:pStyle w:val="12"/>
        <w:spacing w:line="348" w:lineRule="auto"/>
        <w:ind w:left="100" w:right="114" w:firstLine="419"/>
        <w:jc w:val="both"/>
        <w:rPr>
          <w:lang w:eastAsia="zh-CN"/>
        </w:rPr>
      </w:pPr>
      <w:r>
        <w:rPr>
          <w:lang w:eastAsia="zh-CN"/>
        </w:rPr>
        <w:t>与评标活动有关的工作人员不得收受他人的财物或者其他好处，不得向他人透露对投标文 件的评审和比较、中标候选人的推荐情况以及评标有关的其他情况。在评标活动中，与评标活 动有关的工作人员不得擅离职守，影响评标程序正常进行。</w:t>
      </w:r>
    </w:p>
    <w:p>
      <w:pPr>
        <w:pStyle w:val="6"/>
        <w:spacing w:before="157"/>
        <w:rPr>
          <w:sz w:val="19"/>
          <w:lang w:eastAsia="zh-CN"/>
        </w:rPr>
      </w:pPr>
      <w:r>
        <w:rPr>
          <w:rFonts w:ascii="Times New Roman" w:eastAsia="Times New Roman"/>
          <w:lang w:eastAsia="zh-CN"/>
        </w:rPr>
        <w:t xml:space="preserve">9.  </w:t>
      </w:r>
      <w:r>
        <w:rPr>
          <w:lang w:eastAsia="zh-CN"/>
        </w:rPr>
        <w:t>需要补充的其他内容</w:t>
      </w:r>
    </w:p>
    <w:p>
      <w:pPr>
        <w:spacing w:line="360" w:lineRule="auto"/>
        <w:ind w:firstLine="420" w:firstLineChars="200"/>
        <w:rPr>
          <w:szCs w:val="21"/>
          <w:lang w:eastAsia="zh-CN"/>
        </w:rPr>
      </w:pPr>
      <w:r>
        <w:rPr>
          <w:sz w:val="21"/>
          <w:szCs w:val="21"/>
          <w:lang w:eastAsia="zh-CN"/>
        </w:rPr>
        <w:t>9</w:t>
      </w:r>
      <w:r>
        <w:rPr>
          <w:rFonts w:hint="eastAsia"/>
          <w:sz w:val="21"/>
          <w:szCs w:val="21"/>
          <w:lang w:eastAsia="zh-CN"/>
        </w:rPr>
        <w:t>.1须要补充的其他内容：见投标人须知前附表。</w:t>
      </w:r>
      <w:r>
        <w:rPr>
          <w:rFonts w:hint="eastAsia"/>
          <w:szCs w:val="21"/>
          <w:lang w:eastAsia="zh-CN"/>
        </w:rPr>
        <w:t xml:space="preserve">  </w:t>
      </w:r>
    </w:p>
    <w:p>
      <w:pPr>
        <w:pStyle w:val="12"/>
        <w:spacing w:line="348" w:lineRule="auto"/>
        <w:ind w:left="100" w:right="214" w:firstLine="419"/>
        <w:jc w:val="both"/>
        <w:rPr>
          <w:lang w:eastAsia="zh-CN"/>
        </w:rPr>
        <w:sectPr>
          <w:pgSz w:w="12240" w:h="15840"/>
          <w:pgMar w:top="1500" w:right="1467" w:bottom="1120" w:left="1700" w:header="0" w:footer="921" w:gutter="0"/>
          <w:cols w:space="720" w:num="1"/>
        </w:sectPr>
      </w:pPr>
    </w:p>
    <w:p>
      <w:pPr>
        <w:pStyle w:val="5"/>
        <w:ind w:left="0"/>
        <w:rPr>
          <w:rFonts w:eastAsiaTheme="minorEastAsia"/>
          <w:lang w:eastAsia="zh-CN"/>
        </w:rPr>
      </w:pPr>
      <w:bookmarkStart w:id="45" w:name="_bookmark78"/>
      <w:bookmarkEnd w:id="45"/>
      <w:bookmarkStart w:id="46" w:name="_bookmark58"/>
      <w:bookmarkEnd w:id="46"/>
      <w:bookmarkStart w:id="47" w:name="_bookmark75"/>
      <w:bookmarkEnd w:id="47"/>
      <w:bookmarkStart w:id="48" w:name="_bookmark46"/>
      <w:bookmarkEnd w:id="48"/>
      <w:bookmarkStart w:id="49" w:name="_bookmark49"/>
      <w:bookmarkEnd w:id="49"/>
      <w:bookmarkStart w:id="50" w:name="_bookmark81"/>
      <w:bookmarkEnd w:id="50"/>
    </w:p>
    <w:p>
      <w:pPr>
        <w:pStyle w:val="5"/>
        <w:ind w:left="1349"/>
        <w:rPr>
          <w:lang w:eastAsia="zh-CN"/>
        </w:rPr>
      </w:pPr>
      <w:r>
        <w:rPr>
          <w:lang w:eastAsia="zh-CN"/>
        </w:rPr>
        <w:t>第三章评标办法（综合评估法）</w:t>
      </w:r>
    </w:p>
    <w:p>
      <w:pPr>
        <w:pStyle w:val="12"/>
        <w:spacing w:before="2"/>
        <w:rPr>
          <w:rFonts w:ascii="Microsoft JhengHei"/>
          <w:b/>
          <w:sz w:val="57"/>
          <w:lang w:eastAsia="zh-CN"/>
        </w:rPr>
      </w:pPr>
    </w:p>
    <w:p>
      <w:pPr>
        <w:pStyle w:val="6"/>
        <w:ind w:left="120" w:right="0"/>
      </w:pPr>
      <w:bookmarkStart w:id="51" w:name="_bookmark82"/>
      <w:bookmarkEnd w:id="51"/>
      <w:r>
        <w:t>评标办法前附表</w:t>
      </w:r>
    </w:p>
    <w:p>
      <w:pPr>
        <w:pStyle w:val="12"/>
        <w:spacing w:before="12"/>
        <w:rPr>
          <w:rFonts w:ascii="Microsoft JhengHei"/>
          <w:b/>
          <w:sz w:val="12"/>
        </w:rPr>
      </w:pPr>
    </w:p>
    <w:tbl>
      <w:tblPr>
        <w:tblStyle w:val="31"/>
        <w:tblW w:w="9181"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123"/>
        <w:gridCol w:w="2477"/>
        <w:gridCol w:w="46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023" w:type="dxa"/>
            <w:gridSpan w:val="2"/>
          </w:tcPr>
          <w:p>
            <w:pPr>
              <w:pStyle w:val="33"/>
              <w:spacing w:before="41"/>
              <w:ind w:left="671" w:right="671"/>
              <w:jc w:val="center"/>
              <w:rPr>
                <w:rFonts w:ascii="Microsoft JhengHei" w:eastAsia="Microsoft JhengHei"/>
                <w:b/>
                <w:sz w:val="21"/>
              </w:rPr>
            </w:pPr>
            <w:r>
              <w:rPr>
                <w:rFonts w:hint="eastAsia" w:ascii="Microsoft JhengHei" w:eastAsia="Microsoft JhengHei"/>
                <w:b/>
                <w:sz w:val="21"/>
              </w:rPr>
              <w:t>条款号</w:t>
            </w:r>
          </w:p>
        </w:tc>
        <w:tc>
          <w:tcPr>
            <w:tcW w:w="2477" w:type="dxa"/>
          </w:tcPr>
          <w:p>
            <w:pPr>
              <w:pStyle w:val="33"/>
              <w:spacing w:before="41"/>
              <w:ind w:left="57" w:right="57"/>
              <w:jc w:val="center"/>
              <w:rPr>
                <w:rFonts w:ascii="Microsoft JhengHei" w:eastAsia="Microsoft JhengHei"/>
                <w:b/>
                <w:sz w:val="21"/>
              </w:rPr>
            </w:pPr>
            <w:r>
              <w:rPr>
                <w:rFonts w:hint="eastAsia" w:ascii="Microsoft JhengHei" w:eastAsia="Microsoft JhengHei"/>
                <w:b/>
                <w:sz w:val="21"/>
              </w:rPr>
              <w:t>评审因素</w:t>
            </w:r>
          </w:p>
        </w:tc>
        <w:tc>
          <w:tcPr>
            <w:tcW w:w="4681" w:type="dxa"/>
          </w:tcPr>
          <w:p>
            <w:pPr>
              <w:pStyle w:val="33"/>
              <w:spacing w:before="41"/>
              <w:ind w:left="1685" w:right="1685"/>
              <w:jc w:val="center"/>
              <w:rPr>
                <w:rFonts w:ascii="Microsoft JhengHei" w:eastAsia="Microsoft JhengHei"/>
                <w:b/>
                <w:sz w:val="21"/>
              </w:rPr>
            </w:pPr>
            <w:r>
              <w:rPr>
                <w:rFonts w:hint="eastAsia" w:ascii="Microsoft JhengHei" w:eastAsia="Microsoft JhengHei"/>
                <w:b/>
                <w:sz w:val="21"/>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exact"/>
        </w:trPr>
        <w:tc>
          <w:tcPr>
            <w:tcW w:w="900" w:type="dxa"/>
          </w:tcPr>
          <w:p>
            <w:pPr>
              <w:pStyle w:val="33"/>
              <w:spacing w:before="16"/>
              <w:rPr>
                <w:rFonts w:ascii="Microsoft JhengHei"/>
                <w:b/>
                <w:sz w:val="10"/>
              </w:rPr>
            </w:pPr>
          </w:p>
          <w:p>
            <w:pPr>
              <w:pStyle w:val="33"/>
              <w:jc w:val="center"/>
              <w:rPr>
                <w:rFonts w:ascii="Times New Roman"/>
                <w:sz w:val="21"/>
              </w:rPr>
            </w:pPr>
            <w:r>
              <w:rPr>
                <w:rFonts w:ascii="Times New Roman"/>
                <w:sz w:val="21"/>
              </w:rPr>
              <w:t>1</w:t>
            </w:r>
          </w:p>
        </w:tc>
        <w:tc>
          <w:tcPr>
            <w:tcW w:w="1123" w:type="dxa"/>
          </w:tcPr>
          <w:p>
            <w:pPr>
              <w:pStyle w:val="33"/>
              <w:spacing w:before="141"/>
              <w:ind w:left="136"/>
              <w:rPr>
                <w:sz w:val="21"/>
              </w:rPr>
            </w:pPr>
            <w:r>
              <w:rPr>
                <w:sz w:val="21"/>
              </w:rPr>
              <w:t>评标方法</w:t>
            </w:r>
          </w:p>
        </w:tc>
        <w:tc>
          <w:tcPr>
            <w:tcW w:w="2477" w:type="dxa"/>
            <w:vAlign w:val="center"/>
          </w:tcPr>
          <w:p>
            <w:pPr>
              <w:pStyle w:val="33"/>
              <w:spacing w:before="141"/>
              <w:ind w:left="58" w:right="55"/>
              <w:jc w:val="center"/>
              <w:rPr>
                <w:sz w:val="21"/>
              </w:rPr>
            </w:pPr>
            <w:r>
              <w:rPr>
                <w:sz w:val="21"/>
              </w:rPr>
              <w:t>中标候选人排序方法</w:t>
            </w:r>
          </w:p>
        </w:tc>
        <w:tc>
          <w:tcPr>
            <w:tcW w:w="4681" w:type="dxa"/>
            <w:vAlign w:val="center"/>
          </w:tcPr>
          <w:p>
            <w:pPr>
              <w:rPr>
                <w:lang w:eastAsia="zh-CN"/>
              </w:rPr>
            </w:pPr>
            <w:r>
              <w:rPr>
                <w:rFonts w:hint="eastAsia"/>
                <w:sz w:val="21"/>
                <w:lang w:eastAsia="zh-CN"/>
              </w:rPr>
              <w:t>总分由高到低排序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00" w:type="dxa"/>
            <w:vMerge w:val="restart"/>
            <w:vAlign w:val="center"/>
          </w:tcPr>
          <w:p>
            <w:pPr>
              <w:pStyle w:val="33"/>
              <w:spacing w:before="1"/>
              <w:jc w:val="center"/>
              <w:rPr>
                <w:rFonts w:ascii="Times New Roman"/>
                <w:sz w:val="21"/>
              </w:rPr>
            </w:pPr>
            <w:r>
              <w:rPr>
                <w:rFonts w:ascii="Times New Roman"/>
                <w:sz w:val="21"/>
              </w:rPr>
              <w:t>2.1.1</w:t>
            </w:r>
          </w:p>
        </w:tc>
        <w:tc>
          <w:tcPr>
            <w:tcW w:w="1123" w:type="dxa"/>
            <w:vMerge w:val="restart"/>
            <w:vAlign w:val="center"/>
          </w:tcPr>
          <w:p>
            <w:pPr>
              <w:pStyle w:val="33"/>
              <w:spacing w:line="386" w:lineRule="auto"/>
              <w:ind w:right="117"/>
              <w:jc w:val="center"/>
              <w:rPr>
                <w:sz w:val="21"/>
              </w:rPr>
            </w:pPr>
            <w:r>
              <w:rPr>
                <w:sz w:val="21"/>
              </w:rPr>
              <w:t>形式评审 标准</w:t>
            </w:r>
          </w:p>
        </w:tc>
        <w:tc>
          <w:tcPr>
            <w:tcW w:w="2477" w:type="dxa"/>
          </w:tcPr>
          <w:p>
            <w:pPr>
              <w:pStyle w:val="33"/>
              <w:spacing w:before="110"/>
              <w:ind w:left="58" w:right="55"/>
              <w:jc w:val="center"/>
              <w:rPr>
                <w:sz w:val="21"/>
              </w:rPr>
            </w:pPr>
            <w:r>
              <w:rPr>
                <w:sz w:val="21"/>
              </w:rPr>
              <w:t>投标人名称</w:t>
            </w:r>
          </w:p>
        </w:tc>
        <w:tc>
          <w:tcPr>
            <w:tcW w:w="4681" w:type="dxa"/>
          </w:tcPr>
          <w:p>
            <w:pPr>
              <w:pStyle w:val="33"/>
              <w:spacing w:before="110"/>
              <w:ind w:left="103" w:right="87"/>
              <w:rPr>
                <w:sz w:val="21"/>
                <w:lang w:eastAsia="zh-CN"/>
              </w:rPr>
            </w:pPr>
            <w:r>
              <w:rPr>
                <w:sz w:val="21"/>
                <w:lang w:eastAsia="zh-CN"/>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0"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rPr>
                <w:rFonts w:ascii="Microsoft JhengHei"/>
                <w:b/>
                <w:sz w:val="20"/>
                <w:lang w:eastAsia="zh-CN"/>
              </w:rPr>
            </w:pPr>
          </w:p>
          <w:p>
            <w:pPr>
              <w:pStyle w:val="33"/>
              <w:rPr>
                <w:rFonts w:ascii="Microsoft JhengHei"/>
                <w:b/>
                <w:sz w:val="20"/>
                <w:lang w:eastAsia="zh-CN"/>
              </w:rPr>
            </w:pPr>
          </w:p>
          <w:p>
            <w:pPr>
              <w:pStyle w:val="33"/>
              <w:spacing w:before="5"/>
              <w:rPr>
                <w:rFonts w:ascii="Microsoft JhengHei"/>
                <w:b/>
                <w:sz w:val="29"/>
                <w:lang w:eastAsia="zh-CN"/>
              </w:rPr>
            </w:pPr>
          </w:p>
          <w:p>
            <w:pPr>
              <w:pStyle w:val="33"/>
              <w:ind w:left="57" w:right="57"/>
              <w:jc w:val="center"/>
              <w:rPr>
                <w:sz w:val="21"/>
              </w:rPr>
            </w:pPr>
            <w:r>
              <w:rPr>
                <w:sz w:val="21"/>
              </w:rPr>
              <w:t>投标函签字盖章</w:t>
            </w:r>
          </w:p>
        </w:tc>
        <w:tc>
          <w:tcPr>
            <w:tcW w:w="4681" w:type="dxa"/>
          </w:tcPr>
          <w:p>
            <w:pPr>
              <w:pStyle w:val="33"/>
              <w:spacing w:before="107" w:line="384" w:lineRule="auto"/>
              <w:ind w:left="103" w:right="96"/>
              <w:jc w:val="both"/>
              <w:rPr>
                <w:sz w:val="21"/>
                <w:lang w:eastAsia="zh-CN"/>
              </w:rPr>
            </w:pPr>
            <w:r>
              <w:rPr>
                <w:sz w:val="21"/>
                <w:lang w:eastAsia="zh-CN"/>
              </w:rPr>
              <w:t>有法定代表人（单位负责人）或其委托代理人签 字或加盖单位章。由法定代表人（单位负责人） 签字的，应附法定代表人（单位负责人）身份证 明，由代理人签字的，应附授权委托书，身份证 明或授权委托书应符合第六章“投标文件格式”的</w:t>
            </w:r>
          </w:p>
          <w:p>
            <w:pPr>
              <w:pStyle w:val="33"/>
              <w:spacing w:before="11"/>
              <w:ind w:left="103"/>
              <w:jc w:val="both"/>
              <w:rPr>
                <w:sz w:val="21"/>
              </w:rPr>
            </w:pPr>
            <w:r>
              <w:rPr>
                <w:sz w:val="21"/>
              </w:rPr>
              <w:t>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900" w:type="dxa"/>
            <w:vMerge w:val="continue"/>
          </w:tcPr>
          <w:p/>
        </w:tc>
        <w:tc>
          <w:tcPr>
            <w:tcW w:w="1123" w:type="dxa"/>
            <w:vMerge w:val="continue"/>
          </w:tcPr>
          <w:p/>
        </w:tc>
        <w:tc>
          <w:tcPr>
            <w:tcW w:w="2477" w:type="dxa"/>
          </w:tcPr>
          <w:p>
            <w:pPr>
              <w:pStyle w:val="33"/>
              <w:spacing w:before="107"/>
              <w:ind w:left="57" w:right="57"/>
              <w:jc w:val="center"/>
              <w:rPr>
                <w:sz w:val="21"/>
              </w:rPr>
            </w:pPr>
            <w:r>
              <w:rPr>
                <w:sz w:val="21"/>
              </w:rPr>
              <w:t>投标文件格式</w:t>
            </w:r>
          </w:p>
        </w:tc>
        <w:tc>
          <w:tcPr>
            <w:tcW w:w="4681" w:type="dxa"/>
          </w:tcPr>
          <w:p>
            <w:pPr>
              <w:pStyle w:val="33"/>
              <w:spacing w:before="107"/>
              <w:ind w:left="103" w:right="87"/>
              <w:rPr>
                <w:sz w:val="21"/>
                <w:lang w:eastAsia="zh-CN"/>
              </w:rPr>
            </w:pPr>
            <w:r>
              <w:rPr>
                <w:sz w:val="21"/>
                <w:lang w:eastAsia="zh-CN"/>
              </w:rPr>
              <w:t>符合第六章</w:t>
            </w:r>
            <w:r>
              <w:rPr>
                <w:rFonts w:ascii="Times New Roman" w:hAnsi="Times New Roman" w:eastAsia="Times New Roman"/>
                <w:i/>
                <w:sz w:val="21"/>
                <w:lang w:eastAsia="zh-CN"/>
              </w:rPr>
              <w:t>“</w:t>
            </w:r>
            <w:r>
              <w:rPr>
                <w:sz w:val="21"/>
                <w:lang w:eastAsia="zh-CN"/>
              </w:rPr>
              <w:t>投标文件格式</w:t>
            </w:r>
            <w:r>
              <w:rPr>
                <w:rFonts w:ascii="Times New Roman" w:hAnsi="Times New Roman" w:eastAsia="Times New Roman"/>
                <w:i/>
                <w:sz w:val="21"/>
                <w:lang w:eastAsia="zh-CN"/>
              </w:rPr>
              <w:t>”</w:t>
            </w:r>
            <w:r>
              <w:rPr>
                <w:sz w:val="21"/>
                <w:lang w:eastAsia="zh-CN"/>
              </w:rPr>
              <w:t>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exact"/>
        </w:trPr>
        <w:tc>
          <w:tcPr>
            <w:tcW w:w="900" w:type="dxa"/>
            <w:vMerge w:val="restart"/>
          </w:tcPr>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spacing w:before="3"/>
              <w:rPr>
                <w:rFonts w:ascii="Microsoft JhengHei"/>
                <w:b/>
                <w:sz w:val="26"/>
                <w:lang w:eastAsia="zh-CN"/>
              </w:rPr>
            </w:pPr>
          </w:p>
          <w:p>
            <w:pPr>
              <w:pStyle w:val="33"/>
              <w:spacing w:before="1"/>
              <w:ind w:left="235"/>
              <w:rPr>
                <w:rFonts w:ascii="Times New Roman"/>
                <w:sz w:val="21"/>
              </w:rPr>
            </w:pPr>
            <w:r>
              <w:rPr>
                <w:rFonts w:ascii="Times New Roman"/>
                <w:sz w:val="21"/>
              </w:rPr>
              <w:t>2.1.2</w:t>
            </w:r>
          </w:p>
        </w:tc>
        <w:tc>
          <w:tcPr>
            <w:tcW w:w="1123" w:type="dxa"/>
            <w:vMerge w:val="restart"/>
          </w:tcPr>
          <w:p>
            <w:pPr>
              <w:pStyle w:val="33"/>
              <w:rPr>
                <w:rFonts w:ascii="Microsoft JhengHei"/>
                <w:b/>
                <w:sz w:val="20"/>
              </w:rPr>
            </w:pPr>
          </w:p>
          <w:p>
            <w:pPr>
              <w:pStyle w:val="33"/>
              <w:rPr>
                <w:rFonts w:ascii="Microsoft JhengHei"/>
                <w:b/>
                <w:sz w:val="20"/>
              </w:rPr>
            </w:pPr>
          </w:p>
          <w:p>
            <w:pPr>
              <w:pStyle w:val="33"/>
              <w:rPr>
                <w:rFonts w:ascii="Microsoft JhengHei"/>
                <w:b/>
                <w:sz w:val="20"/>
              </w:rPr>
            </w:pPr>
          </w:p>
          <w:p>
            <w:pPr>
              <w:pStyle w:val="33"/>
              <w:spacing w:before="14"/>
              <w:rPr>
                <w:rFonts w:ascii="Microsoft JhengHei"/>
                <w:b/>
                <w:sz w:val="10"/>
              </w:rPr>
            </w:pPr>
          </w:p>
          <w:p>
            <w:pPr>
              <w:pStyle w:val="33"/>
              <w:spacing w:line="384" w:lineRule="auto"/>
              <w:ind w:left="345" w:right="117" w:hanging="209"/>
              <w:rPr>
                <w:sz w:val="21"/>
              </w:rPr>
            </w:pPr>
            <w:r>
              <w:rPr>
                <w:sz w:val="21"/>
              </w:rPr>
              <w:t>资格评审 标准</w:t>
            </w:r>
          </w:p>
        </w:tc>
        <w:tc>
          <w:tcPr>
            <w:tcW w:w="2477" w:type="dxa"/>
          </w:tcPr>
          <w:p>
            <w:pPr>
              <w:pStyle w:val="33"/>
              <w:spacing w:line="440" w:lineRule="exact"/>
              <w:ind w:left="1022" w:right="166" w:hanging="841"/>
              <w:rPr>
                <w:sz w:val="21"/>
                <w:lang w:eastAsia="zh-CN"/>
              </w:rPr>
            </w:pPr>
            <w:r>
              <w:rPr>
                <w:sz w:val="21"/>
                <w:lang w:eastAsia="zh-CN"/>
              </w:rPr>
              <w:t>营业执照和组织机构代 码证</w:t>
            </w:r>
          </w:p>
        </w:tc>
        <w:tc>
          <w:tcPr>
            <w:tcW w:w="4681" w:type="dxa"/>
          </w:tcPr>
          <w:p>
            <w:pPr>
              <w:pStyle w:val="33"/>
              <w:spacing w:line="440" w:lineRule="exact"/>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r>
              <w:rPr>
                <w:sz w:val="21"/>
                <w:lang w:eastAsia="zh-CN"/>
              </w:rPr>
              <w:t>，具备有效的营业执照和组织机构代码证（按照“三证合一”或“五证合一”登记制度进行登记的，</w:t>
            </w:r>
            <w:r>
              <w:rPr>
                <w:rFonts w:hint="eastAsia"/>
                <w:sz w:val="21"/>
                <w:lang w:eastAsia="zh-CN"/>
              </w:rPr>
              <w:t>须</w:t>
            </w:r>
            <w:r>
              <w:rPr>
                <w:sz w:val="21"/>
                <w:lang w:eastAsia="zh-CN"/>
              </w:rPr>
              <w:t>具备有效的营业执照）</w:t>
            </w:r>
            <w:r>
              <w:rPr>
                <w:rFonts w:hint="eastAsia"/>
                <w:sz w:val="21"/>
                <w:lang w:eastAsia="zh-CN"/>
              </w:rPr>
              <w:t>联合体投标的联合体各方均须提供。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8" w:right="55"/>
              <w:jc w:val="center"/>
              <w:rPr>
                <w:sz w:val="21"/>
              </w:rPr>
            </w:pPr>
            <w:r>
              <w:rPr>
                <w:sz w:val="21"/>
              </w:rPr>
              <w:t>资质要求</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8" w:right="55"/>
              <w:jc w:val="center"/>
              <w:rPr>
                <w:sz w:val="21"/>
              </w:rPr>
            </w:pPr>
            <w:r>
              <w:rPr>
                <w:sz w:val="21"/>
              </w:rPr>
              <w:t>其他要求</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bl>
    <w:p>
      <w:pPr>
        <w:rPr>
          <w:sz w:val="21"/>
          <w:lang w:eastAsia="zh-CN"/>
        </w:rPr>
        <w:sectPr>
          <w:footerReference r:id="rId7" w:type="default"/>
          <w:pgSz w:w="12240" w:h="15840"/>
          <w:pgMar w:top="1500" w:right="1140" w:bottom="1120" w:left="1680" w:header="0" w:footer="861" w:gutter="0"/>
          <w:cols w:space="720" w:num="1"/>
        </w:sectPr>
      </w:pPr>
    </w:p>
    <w:tbl>
      <w:tblPr>
        <w:tblStyle w:val="31"/>
        <w:tblW w:w="9181"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123"/>
        <w:gridCol w:w="2477"/>
        <w:gridCol w:w="46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900" w:type="dxa"/>
            <w:vMerge w:val="restart"/>
          </w:tcPr>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rPr>
                <w:rFonts w:ascii="Microsoft JhengHei"/>
                <w:b/>
                <w:sz w:val="20"/>
                <w:lang w:eastAsia="zh-CN"/>
              </w:rPr>
            </w:pPr>
          </w:p>
          <w:p>
            <w:pPr>
              <w:pStyle w:val="33"/>
              <w:spacing w:before="5"/>
              <w:rPr>
                <w:rFonts w:ascii="Microsoft JhengHei"/>
                <w:b/>
                <w:sz w:val="24"/>
                <w:lang w:eastAsia="zh-CN"/>
              </w:rPr>
            </w:pPr>
          </w:p>
          <w:p>
            <w:pPr>
              <w:pStyle w:val="33"/>
              <w:ind w:left="235"/>
              <w:rPr>
                <w:rFonts w:ascii="Times New Roman"/>
                <w:sz w:val="21"/>
              </w:rPr>
            </w:pPr>
            <w:r>
              <w:rPr>
                <w:rFonts w:ascii="Times New Roman"/>
                <w:sz w:val="21"/>
              </w:rPr>
              <w:t>2.1.3</w:t>
            </w:r>
          </w:p>
        </w:tc>
        <w:tc>
          <w:tcPr>
            <w:tcW w:w="1123" w:type="dxa"/>
            <w:vMerge w:val="restart"/>
          </w:tcPr>
          <w:p>
            <w:pPr>
              <w:pStyle w:val="33"/>
              <w:rPr>
                <w:rFonts w:ascii="Microsoft JhengHei"/>
                <w:b/>
                <w:sz w:val="20"/>
              </w:rPr>
            </w:pPr>
          </w:p>
          <w:p>
            <w:pPr>
              <w:pStyle w:val="33"/>
              <w:rPr>
                <w:rFonts w:ascii="Microsoft JhengHei"/>
                <w:b/>
                <w:sz w:val="20"/>
              </w:rPr>
            </w:pPr>
          </w:p>
          <w:p>
            <w:pPr>
              <w:pStyle w:val="33"/>
              <w:rPr>
                <w:rFonts w:ascii="Microsoft JhengHei"/>
                <w:b/>
                <w:sz w:val="20"/>
              </w:rPr>
            </w:pPr>
          </w:p>
          <w:p>
            <w:pPr>
              <w:pStyle w:val="33"/>
              <w:spacing w:line="386" w:lineRule="auto"/>
              <w:ind w:right="118"/>
              <w:jc w:val="center"/>
              <w:rPr>
                <w:sz w:val="21"/>
              </w:rPr>
            </w:pPr>
            <w:r>
              <w:rPr>
                <w:sz w:val="21"/>
              </w:rPr>
              <w:t>响应性评 审标准</w:t>
            </w:r>
          </w:p>
        </w:tc>
        <w:tc>
          <w:tcPr>
            <w:tcW w:w="2477" w:type="dxa"/>
          </w:tcPr>
          <w:p>
            <w:pPr>
              <w:pStyle w:val="33"/>
              <w:spacing w:before="107"/>
              <w:ind w:left="58" w:right="55"/>
              <w:jc w:val="center"/>
              <w:rPr>
                <w:sz w:val="21"/>
              </w:rPr>
            </w:pPr>
            <w:r>
              <w:rPr>
                <w:sz w:val="21"/>
              </w:rPr>
              <w:t>投标报价</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8" w:right="55"/>
              <w:jc w:val="center"/>
              <w:rPr>
                <w:sz w:val="21"/>
              </w:rPr>
            </w:pPr>
            <w:r>
              <w:rPr>
                <w:sz w:val="21"/>
              </w:rPr>
              <w:t>投标内容</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7" w:right="57"/>
              <w:jc w:val="center"/>
              <w:rPr>
                <w:sz w:val="21"/>
              </w:rPr>
            </w:pPr>
            <w:r>
              <w:rPr>
                <w:rFonts w:hint="eastAsia"/>
                <w:sz w:val="21"/>
                <w:lang w:eastAsia="zh-CN"/>
              </w:rPr>
              <w:t>服务</w:t>
            </w:r>
            <w:r>
              <w:rPr>
                <w:sz w:val="21"/>
              </w:rPr>
              <w:t>期</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8" w:right="55"/>
              <w:jc w:val="center"/>
              <w:rPr>
                <w:sz w:val="21"/>
              </w:rPr>
            </w:pPr>
            <w:r>
              <w:rPr>
                <w:rFonts w:hint="eastAsia"/>
                <w:sz w:val="21"/>
                <w:lang w:eastAsia="zh-CN"/>
              </w:rPr>
              <w:t>服务</w:t>
            </w:r>
            <w:r>
              <w:rPr>
                <w:sz w:val="21"/>
              </w:rPr>
              <w:t>地点</w:t>
            </w: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8"/>
              <w:ind w:left="58" w:right="55"/>
              <w:jc w:val="center"/>
              <w:rPr>
                <w:sz w:val="21"/>
              </w:rPr>
            </w:pPr>
            <w:r>
              <w:rPr>
                <w:sz w:val="21"/>
              </w:rPr>
              <w:t>投标有效期</w:t>
            </w:r>
          </w:p>
        </w:tc>
        <w:tc>
          <w:tcPr>
            <w:tcW w:w="4681" w:type="dxa"/>
          </w:tcPr>
          <w:p>
            <w:pPr>
              <w:pStyle w:val="33"/>
              <w:spacing w:before="108"/>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before="107"/>
              <w:ind w:left="58" w:right="55"/>
              <w:jc w:val="center"/>
              <w:rPr>
                <w:sz w:val="21"/>
              </w:rPr>
            </w:pPr>
            <w:r>
              <w:rPr>
                <w:sz w:val="21"/>
              </w:rPr>
              <w:t>投标保证金</w:t>
            </w:r>
          </w:p>
          <w:p>
            <w:pPr>
              <w:pStyle w:val="33"/>
              <w:spacing w:line="440" w:lineRule="exact"/>
              <w:ind w:left="708" w:right="166" w:hanging="527"/>
              <w:rPr>
                <w:sz w:val="21"/>
                <w:lang w:eastAsia="zh-CN"/>
              </w:rPr>
            </w:pPr>
          </w:p>
          <w:p>
            <w:pPr>
              <w:pStyle w:val="33"/>
              <w:spacing w:line="440" w:lineRule="exact"/>
              <w:ind w:left="708" w:right="166" w:hanging="527"/>
              <w:rPr>
                <w:sz w:val="21"/>
                <w:lang w:eastAsia="zh-CN"/>
              </w:rPr>
            </w:pPr>
          </w:p>
        </w:tc>
        <w:tc>
          <w:tcPr>
            <w:tcW w:w="4681" w:type="dxa"/>
          </w:tcPr>
          <w:p>
            <w:pPr>
              <w:pStyle w:val="33"/>
              <w:spacing w:before="107"/>
              <w:ind w:left="103" w:right="87"/>
              <w:rPr>
                <w:sz w:val="21"/>
                <w:lang w:eastAsia="zh-CN"/>
              </w:rPr>
            </w:pPr>
            <w:r>
              <w:rPr>
                <w:sz w:val="21"/>
                <w:lang w:eastAsia="zh-CN"/>
              </w:rPr>
              <w:t>符合第二章</w:t>
            </w:r>
            <w:r>
              <w:rPr>
                <w:rFonts w:ascii="Times New Roman" w:hAnsi="Times New Roman" w:eastAsia="Times New Roman"/>
                <w:i/>
                <w:sz w:val="21"/>
                <w:lang w:eastAsia="zh-CN"/>
              </w:rPr>
              <w:t>“</w:t>
            </w:r>
            <w:r>
              <w:rPr>
                <w:sz w:val="21"/>
                <w:lang w:eastAsia="zh-CN"/>
              </w:rPr>
              <w:t>投标人须知</w:t>
            </w:r>
            <w:r>
              <w:rPr>
                <w:rFonts w:ascii="Times New Roman" w:hAnsi="Times New Roman" w:eastAsia="Times New Roman"/>
                <w:i/>
                <w:sz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exact"/>
        </w:trPr>
        <w:tc>
          <w:tcPr>
            <w:tcW w:w="900" w:type="dxa"/>
            <w:vMerge w:val="continue"/>
          </w:tcPr>
          <w:p>
            <w:pPr>
              <w:rPr>
                <w:lang w:eastAsia="zh-CN"/>
              </w:rPr>
            </w:pPr>
          </w:p>
        </w:tc>
        <w:tc>
          <w:tcPr>
            <w:tcW w:w="1123" w:type="dxa"/>
            <w:vMerge w:val="continue"/>
          </w:tcPr>
          <w:p>
            <w:pPr>
              <w:rPr>
                <w:lang w:eastAsia="zh-CN"/>
              </w:rPr>
            </w:pPr>
          </w:p>
        </w:tc>
        <w:tc>
          <w:tcPr>
            <w:tcW w:w="2477" w:type="dxa"/>
          </w:tcPr>
          <w:p>
            <w:pPr>
              <w:pStyle w:val="33"/>
              <w:spacing w:line="440" w:lineRule="exact"/>
              <w:ind w:left="708" w:right="166" w:hanging="527"/>
              <w:jc w:val="center"/>
              <w:rPr>
                <w:sz w:val="21"/>
                <w:lang w:eastAsia="zh-CN"/>
              </w:rPr>
            </w:pPr>
            <w:r>
              <w:rPr>
                <w:rFonts w:hint="eastAsia"/>
                <w:sz w:val="21"/>
                <w:lang w:eastAsia="zh-CN"/>
              </w:rPr>
              <w:t>投标货物及技术服务</w:t>
            </w:r>
          </w:p>
        </w:tc>
        <w:tc>
          <w:tcPr>
            <w:tcW w:w="4681" w:type="dxa"/>
          </w:tcPr>
          <w:p>
            <w:pPr>
              <w:pStyle w:val="33"/>
              <w:spacing w:before="107"/>
              <w:ind w:left="103" w:right="87"/>
              <w:rPr>
                <w:sz w:val="21"/>
                <w:lang w:eastAsia="zh-CN"/>
              </w:rPr>
            </w:pPr>
            <w:r>
              <w:rPr>
                <w:sz w:val="21"/>
                <w:lang w:eastAsia="zh-CN"/>
              </w:rPr>
              <w:t>符合第</w:t>
            </w:r>
            <w:r>
              <w:rPr>
                <w:rFonts w:hint="eastAsia"/>
                <w:sz w:val="21"/>
                <w:lang w:eastAsia="zh-CN"/>
              </w:rPr>
              <w:t>五</w:t>
            </w:r>
            <w:r>
              <w:rPr>
                <w:sz w:val="21"/>
                <w:lang w:eastAsia="zh-CN"/>
              </w:rPr>
              <w:t>章</w:t>
            </w:r>
            <w:r>
              <w:rPr>
                <w:rFonts w:hint="eastAsia"/>
                <w:sz w:val="21"/>
                <w:lang w:eastAsia="zh-CN"/>
              </w:rPr>
              <w:t>“服务要求”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023" w:type="dxa"/>
            <w:gridSpan w:val="2"/>
          </w:tcPr>
          <w:p>
            <w:pPr>
              <w:pStyle w:val="33"/>
              <w:spacing w:before="40"/>
              <w:ind w:left="671" w:right="671"/>
              <w:jc w:val="center"/>
              <w:rPr>
                <w:rFonts w:ascii="Microsoft JhengHei" w:eastAsia="Microsoft JhengHei"/>
                <w:b/>
                <w:sz w:val="21"/>
              </w:rPr>
            </w:pPr>
            <w:r>
              <w:rPr>
                <w:rFonts w:hint="eastAsia" w:ascii="Microsoft JhengHei" w:eastAsia="Microsoft JhengHei"/>
                <w:b/>
                <w:sz w:val="21"/>
              </w:rPr>
              <w:t>条款号</w:t>
            </w:r>
          </w:p>
        </w:tc>
        <w:tc>
          <w:tcPr>
            <w:tcW w:w="2477" w:type="dxa"/>
          </w:tcPr>
          <w:p>
            <w:pPr>
              <w:pStyle w:val="33"/>
              <w:spacing w:before="40"/>
              <w:ind w:left="57" w:right="57"/>
              <w:jc w:val="center"/>
              <w:rPr>
                <w:rFonts w:ascii="Microsoft JhengHei" w:eastAsia="Microsoft JhengHei"/>
                <w:b/>
                <w:sz w:val="21"/>
              </w:rPr>
            </w:pPr>
            <w:r>
              <w:rPr>
                <w:rFonts w:hint="eastAsia" w:ascii="Microsoft JhengHei" w:eastAsia="Microsoft JhengHei"/>
                <w:b/>
                <w:sz w:val="21"/>
              </w:rPr>
              <w:t>条款内容</w:t>
            </w:r>
          </w:p>
        </w:tc>
        <w:tc>
          <w:tcPr>
            <w:tcW w:w="4681" w:type="dxa"/>
          </w:tcPr>
          <w:p>
            <w:pPr>
              <w:pStyle w:val="33"/>
              <w:spacing w:before="40"/>
              <w:ind w:left="1685" w:right="1685"/>
              <w:jc w:val="center"/>
              <w:rPr>
                <w:rFonts w:ascii="Microsoft JhengHei" w:eastAsia="Microsoft JhengHei"/>
                <w:b/>
                <w:sz w:val="21"/>
              </w:rPr>
            </w:pPr>
            <w:r>
              <w:rPr>
                <w:rFonts w:hint="eastAsia" w:ascii="Microsoft JhengHei" w:eastAsia="Microsoft JhengHei"/>
                <w:b/>
                <w:sz w:val="21"/>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exact"/>
        </w:trPr>
        <w:tc>
          <w:tcPr>
            <w:tcW w:w="2023" w:type="dxa"/>
            <w:gridSpan w:val="2"/>
            <w:vAlign w:val="center"/>
          </w:tcPr>
          <w:p>
            <w:pPr>
              <w:pStyle w:val="33"/>
              <w:ind w:right="669"/>
              <w:jc w:val="center"/>
              <w:rPr>
                <w:rFonts w:ascii="Times New Roman"/>
                <w:sz w:val="21"/>
              </w:rPr>
            </w:pPr>
            <w:r>
              <w:rPr>
                <w:rFonts w:ascii="Times New Roman"/>
                <w:sz w:val="21"/>
              </w:rPr>
              <w:t>2.2.1</w:t>
            </w:r>
          </w:p>
        </w:tc>
        <w:tc>
          <w:tcPr>
            <w:tcW w:w="2477" w:type="dxa"/>
            <w:vAlign w:val="center"/>
          </w:tcPr>
          <w:p>
            <w:pPr>
              <w:pStyle w:val="33"/>
              <w:ind w:right="55"/>
              <w:jc w:val="center"/>
              <w:rPr>
                <w:sz w:val="21"/>
              </w:rPr>
            </w:pPr>
            <w:r>
              <w:rPr>
                <w:sz w:val="21"/>
              </w:rPr>
              <w:t>分值构成</w:t>
            </w:r>
          </w:p>
          <w:p>
            <w:pPr>
              <w:pStyle w:val="33"/>
              <w:spacing w:before="164"/>
              <w:ind w:left="58" w:right="55"/>
              <w:jc w:val="center"/>
              <w:rPr>
                <w:rFonts w:ascii="Times New Roman" w:eastAsia="Times New Roman"/>
                <w:sz w:val="21"/>
              </w:rPr>
            </w:pPr>
            <w:r>
              <w:rPr>
                <w:rFonts w:ascii="Times New Roman" w:eastAsia="Times New Roman"/>
                <w:sz w:val="21"/>
              </w:rPr>
              <w:t>(</w:t>
            </w:r>
            <w:r>
              <w:rPr>
                <w:sz w:val="21"/>
              </w:rPr>
              <w:t>总分</w:t>
            </w:r>
            <w:r>
              <w:rPr>
                <w:spacing w:val="-51"/>
                <w:sz w:val="21"/>
              </w:rPr>
              <w:t xml:space="preserve"> </w:t>
            </w:r>
            <w:r>
              <w:rPr>
                <w:rFonts w:ascii="Times New Roman" w:eastAsia="Times New Roman"/>
                <w:sz w:val="21"/>
              </w:rPr>
              <w:t xml:space="preserve">100 </w:t>
            </w:r>
            <w:r>
              <w:rPr>
                <w:sz w:val="21"/>
              </w:rPr>
              <w:t>分</w:t>
            </w:r>
            <w:r>
              <w:rPr>
                <w:rFonts w:ascii="Times New Roman" w:eastAsia="Times New Roman"/>
                <w:sz w:val="21"/>
              </w:rPr>
              <w:t>)</w:t>
            </w:r>
          </w:p>
        </w:tc>
        <w:tc>
          <w:tcPr>
            <w:tcW w:w="4681" w:type="dxa"/>
            <w:vAlign w:val="center"/>
          </w:tcPr>
          <w:p>
            <w:pPr>
              <w:pStyle w:val="33"/>
              <w:tabs>
                <w:tab w:val="left" w:pos="1889"/>
              </w:tabs>
              <w:spacing w:before="107" w:line="384" w:lineRule="auto"/>
              <w:ind w:right="2570"/>
              <w:jc w:val="both"/>
              <w:rPr>
                <w:color w:val="auto"/>
                <w:sz w:val="21"/>
                <w:lang w:eastAsia="zh-CN"/>
              </w:rPr>
            </w:pPr>
            <w:r>
              <w:rPr>
                <w:color w:val="auto"/>
                <w:sz w:val="21"/>
                <w:lang w:eastAsia="zh-CN"/>
              </w:rPr>
              <w:t>商务部分：</w:t>
            </w:r>
            <w:r>
              <w:rPr>
                <w:rFonts w:hint="eastAsia"/>
                <w:color w:val="auto"/>
                <w:sz w:val="21"/>
                <w:u w:val="single"/>
                <w:lang w:val="en-US" w:eastAsia="zh-CN"/>
              </w:rPr>
              <w:t>2</w:t>
            </w:r>
            <w:r>
              <w:rPr>
                <w:rFonts w:hint="eastAsia" w:ascii="Times New Roman" w:eastAsia="Times New Roman"/>
                <w:color w:val="auto"/>
                <w:sz w:val="21"/>
                <w:u w:val="single"/>
                <w:lang w:eastAsia="zh-CN"/>
              </w:rPr>
              <w:t>0</w:t>
            </w:r>
            <w:r>
              <w:rPr>
                <w:color w:val="auto"/>
                <w:sz w:val="21"/>
                <w:lang w:eastAsia="zh-CN"/>
              </w:rPr>
              <w:t>分</w:t>
            </w:r>
          </w:p>
          <w:p>
            <w:pPr>
              <w:pStyle w:val="33"/>
              <w:tabs>
                <w:tab w:val="left" w:pos="1889"/>
              </w:tabs>
              <w:spacing w:before="107" w:line="384" w:lineRule="auto"/>
              <w:ind w:right="2570"/>
              <w:jc w:val="both"/>
              <w:rPr>
                <w:color w:val="auto"/>
                <w:sz w:val="21"/>
                <w:lang w:eastAsia="zh-CN"/>
              </w:rPr>
            </w:pPr>
            <w:r>
              <w:rPr>
                <w:color w:val="auto"/>
                <w:sz w:val="21"/>
                <w:lang w:eastAsia="zh-CN"/>
              </w:rPr>
              <w:t>技术部分：</w:t>
            </w:r>
            <w:r>
              <w:rPr>
                <w:rFonts w:hint="eastAsia"/>
                <w:color w:val="auto"/>
                <w:sz w:val="21"/>
                <w:u w:val="single"/>
                <w:lang w:val="en-US" w:eastAsia="zh-CN"/>
              </w:rPr>
              <w:t>5</w:t>
            </w:r>
            <w:r>
              <w:rPr>
                <w:color w:val="auto"/>
                <w:sz w:val="21"/>
                <w:u w:val="single"/>
                <w:lang w:eastAsia="zh-CN"/>
              </w:rPr>
              <w:t>0</w:t>
            </w:r>
            <w:r>
              <w:rPr>
                <w:color w:val="auto"/>
                <w:sz w:val="21"/>
                <w:lang w:eastAsia="zh-CN"/>
              </w:rPr>
              <w:t>分</w:t>
            </w:r>
          </w:p>
          <w:p>
            <w:pPr>
              <w:pStyle w:val="33"/>
              <w:tabs>
                <w:tab w:val="left" w:pos="1889"/>
              </w:tabs>
              <w:spacing w:before="107" w:line="384" w:lineRule="auto"/>
              <w:ind w:right="2570"/>
              <w:jc w:val="both"/>
              <w:rPr>
                <w:color w:val="auto"/>
                <w:sz w:val="21"/>
                <w:lang w:eastAsia="zh-CN"/>
              </w:rPr>
            </w:pPr>
            <w:r>
              <w:rPr>
                <w:rFonts w:hint="eastAsia"/>
                <w:color w:val="auto"/>
                <w:sz w:val="21"/>
                <w:lang w:eastAsia="zh-CN"/>
              </w:rPr>
              <w:t>资信部分：</w:t>
            </w:r>
            <w:r>
              <w:rPr>
                <w:rFonts w:hint="eastAsia"/>
                <w:color w:val="auto"/>
                <w:sz w:val="21"/>
                <w:u w:val="single"/>
                <w:lang w:val="en-US" w:eastAsia="zh-CN"/>
              </w:rPr>
              <w:t>3</w:t>
            </w:r>
            <w:r>
              <w:rPr>
                <w:color w:val="auto"/>
                <w:sz w:val="21"/>
                <w:u w:val="single"/>
                <w:lang w:eastAsia="zh-CN"/>
              </w:rPr>
              <w:t>0</w:t>
            </w:r>
            <w:r>
              <w:rPr>
                <w:rFonts w:hint="eastAsia"/>
                <w:color w:val="auto"/>
                <w:sz w:val="21"/>
                <w:lang w:eastAsia="zh-CN"/>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exact"/>
        </w:trPr>
        <w:tc>
          <w:tcPr>
            <w:tcW w:w="2023" w:type="dxa"/>
            <w:gridSpan w:val="2"/>
            <w:vAlign w:val="center"/>
          </w:tcPr>
          <w:p>
            <w:pPr>
              <w:pStyle w:val="33"/>
              <w:spacing w:before="156"/>
              <w:ind w:right="669"/>
              <w:jc w:val="center"/>
              <w:rPr>
                <w:rFonts w:ascii="Times New Roman"/>
                <w:sz w:val="21"/>
              </w:rPr>
            </w:pPr>
            <w:r>
              <w:rPr>
                <w:rFonts w:ascii="Times New Roman"/>
                <w:sz w:val="21"/>
              </w:rPr>
              <w:t>2.2.2</w:t>
            </w:r>
          </w:p>
        </w:tc>
        <w:tc>
          <w:tcPr>
            <w:tcW w:w="2477" w:type="dxa"/>
            <w:vAlign w:val="center"/>
          </w:tcPr>
          <w:p>
            <w:pPr>
              <w:pStyle w:val="33"/>
              <w:spacing w:before="107"/>
              <w:ind w:right="55"/>
              <w:jc w:val="center"/>
              <w:rPr>
                <w:sz w:val="21"/>
              </w:rPr>
            </w:pPr>
            <w:r>
              <w:rPr>
                <w:sz w:val="21"/>
              </w:rPr>
              <w:t>评标基准价计算方法</w:t>
            </w:r>
          </w:p>
        </w:tc>
        <w:tc>
          <w:tcPr>
            <w:tcW w:w="4681" w:type="dxa"/>
            <w:vAlign w:val="center"/>
          </w:tcPr>
          <w:p>
            <w:pPr>
              <w:rPr>
                <w:color w:val="auto"/>
                <w:lang w:eastAsia="zh-CN"/>
              </w:rPr>
            </w:pPr>
            <w:r>
              <w:rPr>
                <w:rFonts w:hint="eastAsia"/>
                <w:color w:val="auto"/>
                <w:sz w:val="21"/>
                <w:lang w:eastAsia="zh-CN"/>
              </w:rPr>
              <w:t>有效投标报价的最低价为评标基准价</w:t>
            </w:r>
          </w:p>
        </w:tc>
      </w:tr>
    </w:tbl>
    <w:p>
      <w:pPr>
        <w:jc w:val="both"/>
        <w:rPr>
          <w:rFonts w:ascii="Times New Roman" w:hAnsi="Times New Roman"/>
          <w:sz w:val="21"/>
          <w:lang w:eastAsia="zh-CN"/>
        </w:rPr>
        <w:sectPr>
          <w:pgSz w:w="12240" w:h="15840"/>
          <w:pgMar w:top="1440" w:right="1140" w:bottom="1060" w:left="1680" w:header="0" w:footer="861" w:gutter="0"/>
          <w:cols w:space="720" w:num="1"/>
        </w:sectPr>
      </w:pPr>
    </w:p>
    <w:tbl>
      <w:tblPr>
        <w:tblStyle w:val="23"/>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0"/>
        <w:gridCol w:w="1275"/>
        <w:gridCol w:w="5815"/>
        <w:gridCol w:w="12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before="69"/>
              <w:ind w:left="307"/>
              <w:rPr>
                <w:rFonts w:eastAsia="Times New Roman"/>
                <w:b/>
                <w:color w:val="auto"/>
                <w:sz w:val="21"/>
                <w:szCs w:val="21"/>
                <w:lang w:val="zh-CN" w:bidi="zh-CN"/>
              </w:rPr>
            </w:pPr>
            <w:bookmarkStart w:id="52" w:name="_bookmark83"/>
            <w:bookmarkEnd w:id="52"/>
            <w:r>
              <w:rPr>
                <w:rFonts w:hint="eastAsia" w:eastAsia="Times New Roman"/>
                <w:b/>
                <w:color w:val="auto"/>
                <w:sz w:val="21"/>
                <w:szCs w:val="21"/>
                <w:lang w:val="zh-CN" w:bidi="zh-CN"/>
              </w:rPr>
              <w:t>类别</w:t>
            </w:r>
            <w:r>
              <w:rPr>
                <w:rFonts w:hint="eastAsia" w:eastAsia="Times New Roman"/>
                <w:b/>
                <w:color w:val="auto"/>
                <w:w w:val="99"/>
                <w:sz w:val="21"/>
                <w:szCs w:val="21"/>
                <w:lang w:val="zh-CN" w:bidi="zh-CN"/>
              </w:rPr>
              <w:t xml:space="preserve"> </w:t>
            </w:r>
          </w:p>
        </w:tc>
        <w:tc>
          <w:tcPr>
            <w:tcW w:w="127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before="69"/>
              <w:ind w:right="27"/>
              <w:jc w:val="right"/>
              <w:rPr>
                <w:rFonts w:eastAsia="Times New Roman"/>
                <w:b/>
                <w:color w:val="auto"/>
                <w:sz w:val="21"/>
                <w:szCs w:val="21"/>
                <w:lang w:val="zh-CN" w:bidi="zh-CN"/>
              </w:rPr>
            </w:pPr>
            <w:r>
              <w:rPr>
                <w:rFonts w:hint="eastAsia" w:eastAsia="Times New Roman"/>
                <w:b/>
                <w:color w:val="auto"/>
                <w:sz w:val="21"/>
                <w:szCs w:val="21"/>
                <w:lang w:val="zh-CN" w:bidi="zh-CN"/>
              </w:rPr>
              <w:t>评分内容</w:t>
            </w:r>
            <w:r>
              <w:rPr>
                <w:rFonts w:hint="eastAsia" w:eastAsia="Times New Roman"/>
                <w:b/>
                <w:color w:val="auto"/>
                <w:w w:val="99"/>
                <w:sz w:val="21"/>
                <w:szCs w:val="21"/>
                <w:lang w:val="zh-CN" w:bidi="zh-CN"/>
              </w:rPr>
              <w:t xml:space="preserve"> </w:t>
            </w:r>
          </w:p>
        </w:tc>
        <w:tc>
          <w:tcPr>
            <w:tcW w:w="581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before="69"/>
              <w:ind w:left="2464" w:right="2337"/>
              <w:jc w:val="center"/>
              <w:rPr>
                <w:rFonts w:eastAsia="Times New Roman"/>
                <w:b/>
                <w:color w:val="auto"/>
                <w:sz w:val="21"/>
                <w:szCs w:val="21"/>
                <w:lang w:val="zh-CN" w:bidi="zh-CN"/>
              </w:rPr>
            </w:pPr>
            <w:r>
              <w:rPr>
                <w:rFonts w:hint="eastAsia" w:eastAsia="Times New Roman"/>
                <w:b/>
                <w:color w:val="auto"/>
                <w:sz w:val="21"/>
                <w:szCs w:val="21"/>
                <w:lang w:val="zh-CN" w:bidi="zh-CN"/>
              </w:rPr>
              <w:t>评分标准</w:t>
            </w:r>
            <w:r>
              <w:rPr>
                <w:rFonts w:hint="eastAsia" w:eastAsia="Times New Roman"/>
                <w:b/>
                <w:color w:val="auto"/>
                <w:w w:val="99"/>
                <w:sz w:val="21"/>
                <w:szCs w:val="21"/>
                <w:lang w:val="zh-CN" w:bidi="zh-CN"/>
              </w:rPr>
              <w:t xml:space="preserve"> </w:t>
            </w:r>
          </w:p>
        </w:tc>
        <w:tc>
          <w:tcPr>
            <w:tcW w:w="128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before="69"/>
              <w:ind w:left="192" w:right="74"/>
              <w:jc w:val="center"/>
              <w:rPr>
                <w:rFonts w:eastAsia="Times New Roman"/>
                <w:b/>
                <w:color w:val="auto"/>
                <w:sz w:val="21"/>
                <w:szCs w:val="21"/>
                <w:lang w:val="zh-CN" w:bidi="zh-CN"/>
              </w:rPr>
            </w:pPr>
            <w:r>
              <w:rPr>
                <w:rFonts w:hint="eastAsia" w:eastAsia="Times New Roman"/>
                <w:b/>
                <w:color w:val="auto"/>
                <w:sz w:val="21"/>
                <w:szCs w:val="21"/>
                <w:lang w:val="zh-CN" w:bidi="zh-CN"/>
              </w:rPr>
              <w:t>分值范围</w:t>
            </w:r>
            <w:r>
              <w:rPr>
                <w:rFonts w:hint="eastAsia" w:eastAsia="Times New Roman"/>
                <w:b/>
                <w:color w:val="auto"/>
                <w:w w:val="99"/>
                <w:sz w:val="21"/>
                <w:szCs w:val="21"/>
                <w:lang w:val="zh-CN" w:bidi="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5"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spacing w:before="5"/>
              <w:rPr>
                <w:rFonts w:eastAsia="Times New Roman"/>
                <w:color w:val="auto"/>
                <w:sz w:val="21"/>
                <w:szCs w:val="21"/>
                <w:lang w:val="zh-CN" w:bidi="zh-CN"/>
              </w:rPr>
            </w:pPr>
          </w:p>
          <w:p>
            <w:pPr>
              <w:autoSpaceDE w:val="0"/>
              <w:autoSpaceDN w:val="0"/>
              <w:ind w:left="189"/>
              <w:rPr>
                <w:rFonts w:eastAsia="Times New Roman"/>
                <w:color w:val="auto"/>
                <w:sz w:val="21"/>
                <w:szCs w:val="21"/>
                <w:lang w:val="zh-CN" w:bidi="zh-CN"/>
              </w:rPr>
            </w:pPr>
            <w:r>
              <w:rPr>
                <w:rFonts w:hint="eastAsia" w:eastAsia="Times New Roman"/>
                <w:color w:val="auto"/>
                <w:sz w:val="21"/>
                <w:szCs w:val="21"/>
                <w:lang w:val="zh-CN" w:bidi="zh-CN"/>
              </w:rPr>
              <w:t xml:space="preserve">技术分 </w:t>
            </w:r>
          </w:p>
          <w:p>
            <w:pPr>
              <w:autoSpaceDE w:val="0"/>
              <w:autoSpaceDN w:val="0"/>
              <w:spacing w:before="159"/>
              <w:ind w:left="107" w:right="-29"/>
              <w:rPr>
                <w:rFonts w:eastAsia="Times New Roman"/>
                <w:b/>
                <w:color w:val="auto"/>
                <w:sz w:val="21"/>
                <w:szCs w:val="21"/>
                <w:lang w:val="zh-CN" w:bidi="zh-CN"/>
              </w:rPr>
            </w:pPr>
            <w:r>
              <w:rPr>
                <w:rFonts w:hint="eastAsia" w:eastAsia="Times New Roman"/>
                <w:color w:val="auto"/>
                <w:sz w:val="21"/>
                <w:szCs w:val="21"/>
                <w:lang w:val="zh-CN" w:bidi="zh-CN"/>
              </w:rPr>
              <w:t>（</w:t>
            </w:r>
            <w:r>
              <w:rPr>
                <w:rFonts w:hint="eastAsia" w:eastAsia="等线"/>
                <w:color w:val="auto"/>
                <w:sz w:val="21"/>
                <w:szCs w:val="21"/>
                <w:u w:val="single"/>
                <w:lang w:val="en-US" w:eastAsia="zh-CN" w:bidi="zh-CN"/>
              </w:rPr>
              <w:t>5</w:t>
            </w:r>
            <w:r>
              <w:rPr>
                <w:rFonts w:eastAsia="等线"/>
                <w:color w:val="auto"/>
                <w:sz w:val="21"/>
                <w:szCs w:val="21"/>
                <w:u w:val="single"/>
                <w:lang w:val="zh-CN" w:eastAsia="zh-CN" w:bidi="zh-CN"/>
              </w:rPr>
              <w:t>0</w:t>
            </w:r>
            <w:r>
              <w:rPr>
                <w:rFonts w:hint="eastAsia" w:eastAsia="Times New Roman"/>
                <w:color w:val="auto"/>
                <w:spacing w:val="-39"/>
                <w:sz w:val="21"/>
                <w:szCs w:val="21"/>
                <w:lang w:val="zh-CN" w:bidi="zh-CN"/>
              </w:rPr>
              <w:t>分</w:t>
            </w:r>
            <w:r>
              <w:rPr>
                <w:rFonts w:hint="eastAsia" w:eastAsia="Times New Roman"/>
                <w:color w:val="auto"/>
                <w:spacing w:val="-121"/>
                <w:sz w:val="21"/>
                <w:szCs w:val="21"/>
                <w:lang w:val="zh-CN" w:bidi="zh-CN"/>
              </w:rPr>
              <w:t>）</w:t>
            </w:r>
            <w:r>
              <w:rPr>
                <w:rFonts w:hint="eastAsia" w:eastAsia="Times New Roman"/>
                <w:b/>
                <w:color w:val="auto"/>
                <w:w w:val="99"/>
                <w:sz w:val="21"/>
                <w:szCs w:val="21"/>
                <w:lang w:val="zh-CN" w:bidi="zh-CN"/>
              </w:rPr>
              <w:t xml:space="preserve"> </w:t>
            </w:r>
          </w:p>
        </w:tc>
        <w:tc>
          <w:tcPr>
            <w:tcW w:w="127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spacing w:before="7"/>
              <w:rPr>
                <w:rFonts w:eastAsia="Times New Roman"/>
                <w:color w:val="auto"/>
                <w:sz w:val="21"/>
                <w:szCs w:val="21"/>
                <w:lang w:val="zh-CN" w:bidi="zh-CN"/>
              </w:rPr>
            </w:pPr>
          </w:p>
          <w:p>
            <w:pPr>
              <w:autoSpaceDE w:val="0"/>
              <w:autoSpaceDN w:val="0"/>
              <w:spacing w:before="1"/>
              <w:ind w:right="31"/>
              <w:jc w:val="right"/>
              <w:rPr>
                <w:rFonts w:eastAsia="Times New Roman"/>
                <w:color w:val="auto"/>
                <w:sz w:val="21"/>
                <w:szCs w:val="21"/>
                <w:lang w:val="zh-CN" w:bidi="zh-CN"/>
              </w:rPr>
            </w:pPr>
            <w:r>
              <w:rPr>
                <w:rFonts w:hint="eastAsia" w:eastAsia="Times New Roman"/>
                <w:color w:val="auto"/>
                <w:sz w:val="21"/>
                <w:szCs w:val="21"/>
                <w:lang w:val="zh-CN" w:bidi="zh-CN"/>
              </w:rPr>
              <w:t xml:space="preserve">服务方案 </w:t>
            </w:r>
          </w:p>
        </w:tc>
        <w:tc>
          <w:tcPr>
            <w:tcW w:w="581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line="362" w:lineRule="auto"/>
              <w:ind w:left="106" w:right="176"/>
              <w:rPr>
                <w:rFonts w:eastAsia="Times New Roman"/>
                <w:color w:val="auto"/>
                <w:sz w:val="21"/>
                <w:szCs w:val="21"/>
                <w:lang w:val="zh-CN" w:bidi="zh-CN"/>
              </w:rPr>
            </w:pPr>
            <w:r>
              <w:rPr>
                <w:rFonts w:hint="eastAsia" w:eastAsia="Times New Roman"/>
                <w:color w:val="auto"/>
                <w:sz w:val="21"/>
                <w:szCs w:val="21"/>
                <w:lang w:val="zh-CN" w:bidi="zh-CN"/>
              </w:rPr>
              <w:t xml:space="preserve">根据投标供应商投标文件中提供的服务方案进行综合评审，主要考虑： </w:t>
            </w:r>
          </w:p>
          <w:p>
            <w:pPr>
              <w:numPr>
                <w:ilvl w:val="0"/>
                <w:numId w:val="2"/>
              </w:numPr>
              <w:autoSpaceDE w:val="0"/>
              <w:autoSpaceDN w:val="0"/>
              <w:spacing w:line="362" w:lineRule="auto"/>
              <w:ind w:left="106" w:right="98"/>
              <w:jc w:val="both"/>
              <w:rPr>
                <w:rFonts w:hint="eastAsia" w:eastAsia="Times New Roman"/>
                <w:color w:val="auto"/>
                <w:spacing w:val="-7"/>
                <w:sz w:val="21"/>
                <w:szCs w:val="21"/>
                <w:lang w:val="en-US" w:bidi="zh-CN"/>
              </w:rPr>
            </w:pPr>
            <w:r>
              <w:rPr>
                <w:rFonts w:hint="eastAsia" w:eastAsia="Times New Roman"/>
                <w:color w:val="auto"/>
                <w:spacing w:val="-7"/>
                <w:sz w:val="21"/>
                <w:szCs w:val="21"/>
                <w:lang w:val="en-US" w:bidi="zh-CN"/>
              </w:rPr>
              <w:t>织物数量配置是否充足，满足使用；</w:t>
            </w:r>
            <w:r>
              <w:rPr>
                <w:rFonts w:hint="eastAsia" w:eastAsia="Times New Roman"/>
                <w:color w:val="auto"/>
                <w:spacing w:val="-3"/>
                <w:sz w:val="21"/>
                <w:szCs w:val="21"/>
                <w:lang w:val="zh-CN" w:bidi="zh-CN"/>
              </w:rPr>
              <w:t xml:space="preserve">按 </w:t>
            </w:r>
            <w:r>
              <w:rPr>
                <w:rFonts w:hint="eastAsia" w:eastAsia="Times New Roman"/>
                <w:color w:val="auto"/>
                <w:sz w:val="21"/>
                <w:szCs w:val="21"/>
                <w:lang w:val="zh-CN" w:bidi="zh-CN"/>
              </w:rPr>
              <w:t>1-</w:t>
            </w:r>
            <w:r>
              <w:rPr>
                <w:rFonts w:hint="eastAsia" w:eastAsia="等线"/>
                <w:color w:val="auto"/>
                <w:sz w:val="21"/>
                <w:szCs w:val="21"/>
                <w:lang w:val="en-US" w:eastAsia="zh-CN" w:bidi="zh-CN"/>
              </w:rPr>
              <w:t>5</w:t>
            </w:r>
            <w:r>
              <w:rPr>
                <w:rFonts w:hint="eastAsia" w:eastAsia="Times New Roman"/>
                <w:color w:val="auto"/>
                <w:spacing w:val="-20"/>
                <w:sz w:val="21"/>
                <w:szCs w:val="21"/>
                <w:lang w:val="zh-CN" w:bidi="zh-CN"/>
              </w:rPr>
              <w:t>分范围内酌情评分</w:t>
            </w:r>
          </w:p>
          <w:p>
            <w:pPr>
              <w:numPr>
                <w:ilvl w:val="0"/>
                <w:numId w:val="2"/>
              </w:numPr>
              <w:autoSpaceDE w:val="0"/>
              <w:autoSpaceDN w:val="0"/>
              <w:spacing w:line="362" w:lineRule="auto"/>
              <w:ind w:left="106" w:right="98"/>
              <w:jc w:val="both"/>
              <w:rPr>
                <w:rFonts w:eastAsia="Times New Roman"/>
                <w:color w:val="auto"/>
                <w:sz w:val="21"/>
                <w:szCs w:val="21"/>
                <w:lang w:val="zh-CN" w:bidi="zh-CN"/>
              </w:rPr>
            </w:pPr>
            <w:r>
              <w:rPr>
                <w:rFonts w:hint="eastAsia" w:eastAsia="Times New Roman"/>
                <w:color w:val="auto"/>
                <w:spacing w:val="-7"/>
                <w:sz w:val="21"/>
                <w:szCs w:val="21"/>
                <w:lang w:val="zh-CN" w:bidi="zh-CN"/>
              </w:rPr>
              <w:t>洗涤服务流程是否规范、实施方案是否科学、管理</w:t>
            </w:r>
            <w:r>
              <w:rPr>
                <w:rFonts w:hint="eastAsia" w:eastAsia="Times New Roman"/>
                <w:color w:val="auto"/>
                <w:spacing w:val="-3"/>
                <w:sz w:val="21"/>
                <w:szCs w:val="21"/>
                <w:lang w:val="zh-CN" w:bidi="zh-CN"/>
              </w:rPr>
              <w:t xml:space="preserve">细则是否明确、服务方案是否统一完整，按 </w:t>
            </w:r>
            <w:r>
              <w:rPr>
                <w:rFonts w:hint="eastAsia" w:eastAsia="Times New Roman"/>
                <w:color w:val="auto"/>
                <w:sz w:val="21"/>
                <w:szCs w:val="21"/>
                <w:lang w:val="zh-CN" w:bidi="zh-CN"/>
              </w:rPr>
              <w:t>1-</w:t>
            </w:r>
            <w:r>
              <w:rPr>
                <w:rFonts w:hint="eastAsia" w:eastAsia="等线"/>
                <w:color w:val="auto"/>
                <w:sz w:val="21"/>
                <w:szCs w:val="21"/>
                <w:lang w:val="en-US" w:eastAsia="zh-CN" w:bidi="zh-CN"/>
              </w:rPr>
              <w:t>5</w:t>
            </w:r>
            <w:r>
              <w:rPr>
                <w:rFonts w:hint="eastAsia" w:eastAsia="Times New Roman"/>
                <w:color w:val="auto"/>
                <w:spacing w:val="-20"/>
                <w:sz w:val="21"/>
                <w:szCs w:val="21"/>
                <w:lang w:val="zh-CN" w:bidi="zh-CN"/>
              </w:rPr>
              <w:t xml:space="preserve">分范围内酌情评分； </w:t>
            </w:r>
          </w:p>
          <w:p>
            <w:pPr>
              <w:autoSpaceDE w:val="0"/>
              <w:autoSpaceDN w:val="0"/>
              <w:spacing w:line="362" w:lineRule="auto"/>
              <w:ind w:left="106" w:right="55"/>
              <w:jc w:val="both"/>
              <w:rPr>
                <w:rFonts w:eastAsia="Times New Roman"/>
                <w:color w:val="auto"/>
                <w:sz w:val="21"/>
                <w:szCs w:val="21"/>
                <w:lang w:val="zh-CN" w:bidi="zh-CN"/>
              </w:rPr>
            </w:pPr>
            <w:r>
              <w:rPr>
                <w:rFonts w:hint="eastAsia" w:eastAsia="Times New Roman"/>
                <w:color w:val="auto"/>
                <w:sz w:val="21"/>
                <w:szCs w:val="21"/>
                <w:lang w:val="en-US" w:bidi="zh-CN"/>
              </w:rPr>
              <w:t>3</w:t>
            </w:r>
            <w:r>
              <w:rPr>
                <w:rFonts w:hint="eastAsia" w:eastAsia="Times New Roman"/>
                <w:color w:val="auto"/>
                <w:sz w:val="21"/>
                <w:szCs w:val="21"/>
                <w:lang w:val="zh-CN" w:bidi="zh-CN"/>
              </w:rPr>
              <w:t>、保障按时收送和运输的管理方案能否满足时效性、能否按时收送和运输，按 1</w:t>
            </w:r>
            <w:r>
              <w:rPr>
                <w:rFonts w:hint="eastAsia" w:ascii="等线" w:hAnsi="等线" w:eastAsia="等线"/>
                <w:color w:val="auto"/>
                <w:sz w:val="21"/>
                <w:szCs w:val="21"/>
                <w:lang w:val="zh-CN" w:bidi="zh-CN"/>
              </w:rPr>
              <w:t>-</w:t>
            </w:r>
            <w:r>
              <w:rPr>
                <w:rFonts w:hint="eastAsia" w:eastAsia="等线"/>
                <w:color w:val="auto"/>
                <w:sz w:val="21"/>
                <w:szCs w:val="21"/>
                <w:lang w:val="en-US" w:eastAsia="zh-CN" w:bidi="zh-CN"/>
              </w:rPr>
              <w:t>5</w:t>
            </w:r>
            <w:r>
              <w:rPr>
                <w:rFonts w:hint="eastAsia" w:eastAsia="Times New Roman"/>
                <w:color w:val="auto"/>
                <w:sz w:val="21"/>
                <w:szCs w:val="21"/>
                <w:lang w:val="zh-CN" w:bidi="zh-CN"/>
              </w:rPr>
              <w:t xml:space="preserve">分范围内酌情评分； </w:t>
            </w:r>
          </w:p>
          <w:p>
            <w:pPr>
              <w:autoSpaceDE w:val="0"/>
              <w:autoSpaceDN w:val="0"/>
              <w:spacing w:line="362" w:lineRule="auto"/>
              <w:ind w:left="106" w:right="98"/>
              <w:jc w:val="both"/>
              <w:rPr>
                <w:rFonts w:eastAsia="Times New Roman"/>
                <w:color w:val="auto"/>
                <w:sz w:val="21"/>
                <w:szCs w:val="21"/>
                <w:lang w:val="zh-CN" w:bidi="zh-CN"/>
              </w:rPr>
            </w:pPr>
            <w:r>
              <w:rPr>
                <w:rFonts w:hint="eastAsia" w:eastAsia="Times New Roman"/>
                <w:color w:val="auto"/>
                <w:sz w:val="21"/>
                <w:szCs w:val="21"/>
                <w:lang w:val="en-US" w:bidi="zh-CN"/>
              </w:rPr>
              <w:t>4</w:t>
            </w:r>
            <w:r>
              <w:rPr>
                <w:rFonts w:hint="eastAsia" w:eastAsia="Times New Roman"/>
                <w:color w:val="auto"/>
                <w:spacing w:val="-8"/>
                <w:sz w:val="21"/>
                <w:szCs w:val="21"/>
                <w:lang w:val="zh-CN" w:bidi="zh-CN"/>
              </w:rPr>
              <w:t>、对传染病源布草的洗涤、消毒和对传染病源的防控</w:t>
            </w:r>
            <w:r>
              <w:rPr>
                <w:rFonts w:hint="eastAsia" w:eastAsia="Times New Roman"/>
                <w:color w:val="auto"/>
                <w:spacing w:val="-12"/>
                <w:sz w:val="21"/>
                <w:szCs w:val="21"/>
                <w:lang w:val="zh-CN" w:bidi="zh-CN"/>
              </w:rPr>
              <w:t xml:space="preserve">措施，按 </w:t>
            </w:r>
            <w:r>
              <w:rPr>
                <w:rFonts w:hint="eastAsia" w:eastAsia="Times New Roman"/>
                <w:color w:val="auto"/>
                <w:sz w:val="21"/>
                <w:szCs w:val="21"/>
                <w:lang w:val="zh-CN" w:bidi="zh-CN"/>
              </w:rPr>
              <w:t>1-</w:t>
            </w:r>
            <w:r>
              <w:rPr>
                <w:rFonts w:hint="eastAsia" w:eastAsia="等线"/>
                <w:color w:val="auto"/>
                <w:sz w:val="21"/>
                <w:szCs w:val="21"/>
                <w:lang w:val="en-US" w:eastAsia="zh-CN" w:bidi="zh-CN"/>
              </w:rPr>
              <w:t>5</w:t>
            </w:r>
            <w:r>
              <w:rPr>
                <w:rFonts w:hint="eastAsia" w:eastAsia="Times New Roman"/>
                <w:color w:val="auto"/>
                <w:spacing w:val="-8"/>
                <w:sz w:val="21"/>
                <w:szCs w:val="21"/>
                <w:lang w:val="zh-CN" w:bidi="zh-CN"/>
              </w:rPr>
              <w:t xml:space="preserve"> 分范围内酌情评分。 </w:t>
            </w:r>
          </w:p>
          <w:p>
            <w:pPr>
              <w:autoSpaceDE w:val="0"/>
              <w:autoSpaceDN w:val="0"/>
              <w:spacing w:line="360" w:lineRule="auto"/>
              <w:ind w:left="106" w:right="99"/>
              <w:jc w:val="both"/>
              <w:rPr>
                <w:rFonts w:eastAsia="Times New Roman"/>
                <w:color w:val="auto"/>
                <w:sz w:val="21"/>
                <w:szCs w:val="21"/>
                <w:lang w:val="zh-CN" w:bidi="zh-CN"/>
              </w:rPr>
            </w:pPr>
            <w:r>
              <w:rPr>
                <w:rFonts w:hint="eastAsia" w:eastAsia="Times New Roman"/>
                <w:color w:val="auto"/>
                <w:sz w:val="21"/>
                <w:szCs w:val="21"/>
                <w:lang w:val="en-US" w:bidi="zh-CN"/>
              </w:rPr>
              <w:t>5</w:t>
            </w:r>
            <w:r>
              <w:rPr>
                <w:rFonts w:hint="eastAsia" w:eastAsia="Times New Roman"/>
                <w:color w:val="auto"/>
                <w:spacing w:val="-8"/>
                <w:sz w:val="21"/>
                <w:szCs w:val="21"/>
                <w:lang w:val="zh-CN" w:bidi="zh-CN"/>
              </w:rPr>
              <w:t>、遇到突发停水、停电、停气等特殊情况下的应急方</w:t>
            </w:r>
            <w:r>
              <w:rPr>
                <w:rFonts w:hint="eastAsia" w:eastAsia="Times New Roman"/>
                <w:color w:val="auto"/>
                <w:spacing w:val="-6"/>
                <w:sz w:val="21"/>
                <w:szCs w:val="21"/>
                <w:lang w:val="zh-CN" w:bidi="zh-CN"/>
              </w:rPr>
              <w:t xml:space="preserve">案及服务保障措施，按 </w:t>
            </w:r>
            <w:r>
              <w:rPr>
                <w:rFonts w:hint="eastAsia" w:eastAsia="Times New Roman"/>
                <w:color w:val="auto"/>
                <w:sz w:val="21"/>
                <w:szCs w:val="21"/>
                <w:lang w:val="zh-CN" w:bidi="zh-CN"/>
              </w:rPr>
              <w:t>1-</w:t>
            </w:r>
            <w:r>
              <w:rPr>
                <w:rFonts w:hint="eastAsia" w:eastAsia="等线"/>
                <w:color w:val="auto"/>
                <w:sz w:val="21"/>
                <w:szCs w:val="21"/>
                <w:lang w:val="en-US" w:eastAsia="zh-CN" w:bidi="zh-CN"/>
              </w:rPr>
              <w:t>5</w:t>
            </w:r>
            <w:r>
              <w:rPr>
                <w:rFonts w:hint="eastAsia" w:eastAsia="Times New Roman"/>
                <w:color w:val="auto"/>
                <w:spacing w:val="-8"/>
                <w:sz w:val="21"/>
                <w:szCs w:val="21"/>
                <w:lang w:val="zh-CN" w:bidi="zh-CN"/>
              </w:rPr>
              <w:t xml:space="preserve">分范围内酌情评分； </w:t>
            </w:r>
          </w:p>
          <w:p>
            <w:pPr>
              <w:autoSpaceDE w:val="0"/>
              <w:autoSpaceDN w:val="0"/>
              <w:spacing w:line="360" w:lineRule="auto"/>
              <w:ind w:left="106" w:right="99"/>
              <w:jc w:val="both"/>
              <w:rPr>
                <w:rFonts w:eastAsia="Times New Roman"/>
                <w:color w:val="auto"/>
                <w:sz w:val="21"/>
                <w:szCs w:val="21"/>
                <w:lang w:val="zh-CN" w:bidi="zh-CN"/>
              </w:rPr>
            </w:pPr>
            <w:r>
              <w:rPr>
                <w:rFonts w:hint="eastAsia" w:eastAsia="Times New Roman"/>
                <w:color w:val="auto"/>
                <w:sz w:val="21"/>
                <w:szCs w:val="21"/>
                <w:lang w:val="en-US" w:bidi="zh-CN"/>
              </w:rPr>
              <w:t>6</w:t>
            </w:r>
            <w:r>
              <w:rPr>
                <w:rFonts w:hint="eastAsia" w:eastAsia="Times New Roman"/>
                <w:color w:val="auto"/>
                <w:spacing w:val="-8"/>
                <w:sz w:val="21"/>
                <w:szCs w:val="21"/>
                <w:lang w:val="zh-CN" w:bidi="zh-CN"/>
              </w:rPr>
              <w:t>、对医护服装、手术敷料、床单元、感染类织物的洗</w:t>
            </w:r>
            <w:r>
              <w:rPr>
                <w:rFonts w:hint="eastAsia" w:eastAsia="Times New Roman"/>
                <w:color w:val="auto"/>
                <w:spacing w:val="-6"/>
                <w:sz w:val="21"/>
                <w:szCs w:val="21"/>
                <w:lang w:val="zh-CN" w:bidi="zh-CN"/>
              </w:rPr>
              <w:t xml:space="preserve">涤是否程序规范，按 </w:t>
            </w:r>
            <w:r>
              <w:rPr>
                <w:rFonts w:hint="eastAsia" w:eastAsia="Times New Roman"/>
                <w:color w:val="auto"/>
                <w:sz w:val="21"/>
                <w:szCs w:val="21"/>
                <w:lang w:val="zh-CN" w:bidi="zh-CN"/>
              </w:rPr>
              <w:t>1-</w:t>
            </w:r>
            <w:r>
              <w:rPr>
                <w:rFonts w:hint="eastAsia" w:eastAsia="等线"/>
                <w:color w:val="auto"/>
                <w:sz w:val="21"/>
                <w:szCs w:val="21"/>
                <w:lang w:val="en-US" w:eastAsia="zh-CN" w:bidi="zh-CN"/>
              </w:rPr>
              <w:t>5</w:t>
            </w:r>
            <w:r>
              <w:rPr>
                <w:rFonts w:hint="eastAsia" w:eastAsia="Times New Roman"/>
                <w:color w:val="auto"/>
                <w:spacing w:val="-8"/>
                <w:sz w:val="21"/>
                <w:szCs w:val="21"/>
                <w:lang w:val="zh-CN" w:bidi="zh-CN"/>
              </w:rPr>
              <w:t xml:space="preserve"> 分范围内酌情评分。 </w:t>
            </w:r>
          </w:p>
          <w:p>
            <w:pPr>
              <w:autoSpaceDE w:val="0"/>
              <w:autoSpaceDN w:val="0"/>
              <w:spacing w:before="4"/>
              <w:ind w:left="106"/>
              <w:rPr>
                <w:rFonts w:eastAsia="Times New Roman"/>
                <w:color w:val="auto"/>
                <w:sz w:val="21"/>
                <w:szCs w:val="21"/>
                <w:lang w:val="zh-CN" w:bidi="zh-CN"/>
              </w:rPr>
            </w:pPr>
            <w:r>
              <w:rPr>
                <w:rFonts w:hint="eastAsia" w:eastAsia="Times New Roman"/>
                <w:b/>
                <w:color w:val="auto"/>
                <w:sz w:val="21"/>
                <w:szCs w:val="21"/>
                <w:lang w:val="zh-CN" w:bidi="zh-CN"/>
              </w:rPr>
              <w:t>注：投标文件中未提供相关内容的，相应项不得分。</w:t>
            </w:r>
            <w:r>
              <w:rPr>
                <w:rFonts w:hint="eastAsia" w:eastAsia="Times New Roman"/>
                <w:color w:val="auto"/>
                <w:sz w:val="21"/>
                <w:szCs w:val="21"/>
                <w:lang w:val="zh-CN" w:bidi="zh-CN"/>
              </w:rPr>
              <w:t xml:space="preserve"> </w:t>
            </w:r>
          </w:p>
        </w:tc>
        <w:tc>
          <w:tcPr>
            <w:tcW w:w="128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rPr>
                <w:rFonts w:eastAsia="Times New Roman"/>
                <w:color w:val="auto"/>
                <w:sz w:val="21"/>
                <w:szCs w:val="21"/>
                <w:lang w:val="zh-CN" w:bidi="zh-CN"/>
              </w:rPr>
            </w:pPr>
          </w:p>
          <w:p>
            <w:pPr>
              <w:autoSpaceDE w:val="0"/>
              <w:autoSpaceDN w:val="0"/>
              <w:spacing w:before="10"/>
              <w:rPr>
                <w:rFonts w:eastAsia="Times New Roman"/>
                <w:color w:val="auto"/>
                <w:sz w:val="21"/>
                <w:szCs w:val="21"/>
                <w:lang w:val="zh-CN" w:bidi="zh-CN"/>
              </w:rPr>
            </w:pPr>
          </w:p>
          <w:p>
            <w:pPr>
              <w:autoSpaceDE w:val="0"/>
              <w:autoSpaceDN w:val="0"/>
              <w:ind w:left="192" w:right="72"/>
              <w:jc w:val="center"/>
              <w:rPr>
                <w:rFonts w:eastAsia="Times New Roman"/>
                <w:color w:val="auto"/>
                <w:sz w:val="21"/>
                <w:szCs w:val="21"/>
                <w:lang w:val="zh-CN" w:bidi="zh-CN"/>
              </w:rPr>
            </w:pPr>
            <w:r>
              <w:rPr>
                <w:rFonts w:hint="eastAsia" w:eastAsia="Times New Roman"/>
                <w:color w:val="auto"/>
                <w:sz w:val="21"/>
                <w:szCs w:val="21"/>
                <w:lang w:val="zh-CN" w:bidi="zh-CN"/>
              </w:rPr>
              <w:t>0-</w:t>
            </w:r>
            <w:r>
              <w:rPr>
                <w:rFonts w:hint="eastAsia" w:eastAsia="等线"/>
                <w:color w:val="auto"/>
                <w:sz w:val="21"/>
                <w:szCs w:val="21"/>
                <w:lang w:val="en-US" w:eastAsia="zh-CN" w:bidi="zh-CN"/>
              </w:rPr>
              <w:t>3</w:t>
            </w:r>
            <w:r>
              <w:rPr>
                <w:rFonts w:eastAsia="等线"/>
                <w:color w:val="auto"/>
                <w:sz w:val="21"/>
                <w:szCs w:val="21"/>
                <w:lang w:val="zh-CN" w:eastAsia="zh-CN" w:bidi="zh-CN"/>
              </w:rPr>
              <w:t>0</w:t>
            </w:r>
            <w:r>
              <w:rPr>
                <w:rFonts w:hint="eastAsia" w:eastAsia="Times New Roman"/>
                <w:color w:val="auto"/>
                <w:sz w:val="21"/>
                <w:szCs w:val="21"/>
                <w:lang w:val="zh-CN" w:bidi="zh-CN"/>
              </w:rPr>
              <w:t xml:space="preserve">分 </w:t>
            </w:r>
          </w:p>
        </w:tc>
      </w:tr>
    </w:tbl>
    <w:p>
      <w:pPr>
        <w:widowControl/>
        <w:jc w:val="both"/>
        <w:rPr>
          <w:rFonts w:ascii="Times New Roman" w:hAnsi="Times New Roman" w:cs="Times New Roman"/>
          <w:color w:val="FF0000"/>
          <w:kern w:val="2"/>
          <w:sz w:val="21"/>
          <w:szCs w:val="21"/>
          <w:lang w:eastAsia="zh-CN"/>
        </w:rPr>
        <w:sectPr>
          <w:pgSz w:w="11910" w:h="16850"/>
          <w:pgMar w:top="1380" w:right="0" w:bottom="1260" w:left="1020" w:header="877" w:footer="1068" w:gutter="0"/>
          <w:cols w:space="720" w:num="1"/>
        </w:sectPr>
      </w:pPr>
    </w:p>
    <w:p>
      <w:pPr>
        <w:spacing w:before="10" w:after="120"/>
        <w:jc w:val="both"/>
        <w:rPr>
          <w:rFonts w:ascii="Times New Roman" w:hAnsi="Times New Roman" w:cs="Times New Roman"/>
          <w:color w:val="FF0000"/>
          <w:kern w:val="2"/>
          <w:sz w:val="21"/>
          <w:szCs w:val="21"/>
          <w:lang w:val="zh-CN" w:eastAsia="zh-CN" w:bidi="zh-CN"/>
        </w:rPr>
      </w:pPr>
    </w:p>
    <w:tbl>
      <w:tblPr>
        <w:tblStyle w:val="23"/>
        <w:tblW w:w="9470"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0"/>
        <w:gridCol w:w="1275"/>
        <w:gridCol w:w="5"/>
        <w:gridCol w:w="6181"/>
        <w:gridCol w:w="9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2"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6"/>
              <w:rPr>
                <w:rFonts w:ascii="Times New Roman" w:eastAsia="Times New Roman"/>
                <w:color w:val="auto"/>
                <w:sz w:val="21"/>
                <w:szCs w:val="21"/>
                <w:lang w:val="zh-CN" w:bidi="zh-CN"/>
              </w:rPr>
            </w:pPr>
          </w:p>
          <w:p>
            <w:pPr>
              <w:autoSpaceDE w:val="0"/>
              <w:autoSpaceDN w:val="0"/>
              <w:ind w:left="152"/>
              <w:rPr>
                <w:rFonts w:eastAsia="Times New Roman"/>
                <w:color w:val="auto"/>
                <w:sz w:val="21"/>
                <w:szCs w:val="21"/>
                <w:lang w:val="zh-CN" w:bidi="zh-CN"/>
              </w:rPr>
            </w:pPr>
            <w:r>
              <w:rPr>
                <w:rFonts w:hint="eastAsia" w:eastAsia="Times New Roman"/>
                <w:color w:val="auto"/>
                <w:sz w:val="21"/>
                <w:szCs w:val="21"/>
                <w:lang w:val="zh-CN" w:bidi="zh-CN"/>
              </w:rPr>
              <w:t xml:space="preserve">设备配置 </w:t>
            </w:r>
          </w:p>
        </w:tc>
        <w:tc>
          <w:tcPr>
            <w:tcW w:w="6186" w:type="dxa"/>
            <w:gridSpan w:val="2"/>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ind w:left="106"/>
              <w:rPr>
                <w:rFonts w:eastAsia="Times New Roman"/>
                <w:color w:val="auto"/>
                <w:sz w:val="21"/>
                <w:szCs w:val="21"/>
                <w:lang w:val="zh-CN" w:eastAsia="zh-CN" w:bidi="zh-CN"/>
              </w:rPr>
            </w:pPr>
            <w:r>
              <w:rPr>
                <w:rFonts w:hint="eastAsia" w:eastAsia="Times New Roman"/>
                <w:color w:val="auto"/>
                <w:sz w:val="21"/>
                <w:szCs w:val="21"/>
                <w:lang w:val="zh-CN" w:eastAsia="zh-CN" w:bidi="zh-CN"/>
              </w:rPr>
              <w:t xml:space="preserve">投标供应商拟为本项目配备： </w:t>
            </w:r>
          </w:p>
          <w:p>
            <w:pPr>
              <w:numPr>
                <w:ilvl w:val="0"/>
                <w:numId w:val="3"/>
              </w:numPr>
              <w:tabs>
                <w:tab w:val="left" w:pos="362"/>
              </w:tabs>
              <w:spacing w:before="2" w:line="326" w:lineRule="auto"/>
              <w:ind w:right="-15"/>
              <w:jc w:val="both"/>
              <w:rPr>
                <w:color w:val="auto"/>
                <w:kern w:val="2"/>
                <w:sz w:val="21"/>
                <w:szCs w:val="21"/>
                <w:lang w:val="zh-CN" w:eastAsia="zh-CN" w:bidi="zh-CN"/>
              </w:rPr>
            </w:pPr>
            <w:r>
              <w:rPr>
                <w:rFonts w:hint="eastAsia" w:ascii="Times New Roman" w:hAnsi="Times New Roman" w:eastAsia="Times New Roman" w:cs="Times New Roman"/>
                <w:color w:val="auto"/>
                <w:kern w:val="2"/>
                <w:sz w:val="21"/>
                <w:szCs w:val="21"/>
                <w:lang w:eastAsia="zh-CN"/>
              </w:rPr>
              <w:t xml:space="preserve">  </w:t>
            </w:r>
            <w:r>
              <w:rPr>
                <w:rFonts w:ascii="Times New Roman" w:hAnsi="Times New Roman" w:eastAsia="Times New Roman" w:cs="Times New Roman"/>
                <w:color w:val="auto"/>
                <w:kern w:val="2"/>
                <w:sz w:val="21"/>
                <w:szCs w:val="21"/>
                <w:lang w:eastAsia="zh-CN"/>
              </w:rPr>
              <w:t>1</w:t>
            </w:r>
            <w:r>
              <w:rPr>
                <w:rFonts w:hint="eastAsia"/>
                <w:color w:val="auto"/>
                <w:kern w:val="2"/>
                <w:sz w:val="21"/>
                <w:szCs w:val="21"/>
                <w:lang w:eastAsia="zh-CN"/>
              </w:rPr>
              <w:t>、</w:t>
            </w:r>
            <w:r>
              <w:rPr>
                <w:rFonts w:hint="eastAsia"/>
                <w:color w:val="auto"/>
                <w:spacing w:val="-9"/>
                <w:kern w:val="2"/>
                <w:sz w:val="21"/>
                <w:szCs w:val="21"/>
                <w:lang w:val="zh-CN" w:eastAsia="zh-CN" w:bidi="zh-CN"/>
              </w:rPr>
              <w:t>根据供应商年度设备设施更新情况进行评分，截止开标前一年内设备更新每一百万得</w:t>
            </w:r>
            <w:r>
              <w:rPr>
                <w:color w:val="auto"/>
                <w:spacing w:val="-9"/>
                <w:kern w:val="2"/>
                <w:sz w:val="21"/>
                <w:szCs w:val="21"/>
                <w:lang w:val="zh-CN" w:eastAsia="zh-CN" w:bidi="zh-CN"/>
              </w:rPr>
              <w:t>2</w:t>
            </w:r>
            <w:r>
              <w:rPr>
                <w:rFonts w:hint="eastAsia"/>
                <w:color w:val="auto"/>
                <w:spacing w:val="-9"/>
                <w:kern w:val="2"/>
                <w:sz w:val="21"/>
                <w:szCs w:val="21"/>
                <w:lang w:val="zh-CN" w:eastAsia="zh-CN" w:bidi="zh-CN"/>
              </w:rPr>
              <w:t>分，满分</w:t>
            </w:r>
            <w:r>
              <w:rPr>
                <w:color w:val="auto"/>
                <w:spacing w:val="-9"/>
                <w:kern w:val="2"/>
                <w:sz w:val="21"/>
                <w:szCs w:val="21"/>
                <w:lang w:val="zh-CN" w:eastAsia="zh-CN" w:bidi="zh-CN"/>
              </w:rPr>
              <w:t>10</w:t>
            </w:r>
            <w:r>
              <w:rPr>
                <w:rFonts w:hint="eastAsia"/>
                <w:color w:val="auto"/>
                <w:spacing w:val="-9"/>
                <w:kern w:val="2"/>
                <w:sz w:val="21"/>
                <w:szCs w:val="21"/>
                <w:lang w:val="zh-CN" w:eastAsia="zh-CN" w:bidi="zh-CN"/>
              </w:rPr>
              <w:t>分，不足一百万不得分；</w:t>
            </w:r>
          </w:p>
          <w:p>
            <w:pPr>
              <w:spacing w:line="320" w:lineRule="exact"/>
              <w:rPr>
                <w:color w:val="auto"/>
                <w:kern w:val="2"/>
                <w:sz w:val="21"/>
                <w:szCs w:val="21"/>
                <w:lang w:val="zh-CN" w:eastAsia="zh-CN" w:bidi="zh-CN"/>
              </w:rPr>
            </w:pPr>
            <w:r>
              <w:rPr>
                <w:color w:val="auto"/>
                <w:spacing w:val="-9"/>
                <w:kern w:val="2"/>
                <w:sz w:val="21"/>
                <w:szCs w:val="21"/>
                <w:lang w:val="zh-CN" w:eastAsia="zh-CN" w:bidi="zh-CN"/>
              </w:rPr>
              <w:t>2</w:t>
            </w:r>
            <w:r>
              <w:rPr>
                <w:rFonts w:hint="eastAsia"/>
                <w:color w:val="auto"/>
                <w:spacing w:val="-9"/>
                <w:kern w:val="2"/>
                <w:sz w:val="21"/>
                <w:szCs w:val="21"/>
                <w:lang w:val="zh-CN" w:eastAsia="zh-CN" w:bidi="zh-CN"/>
              </w:rPr>
              <w:t>、床品后整理系统</w:t>
            </w:r>
            <w:r>
              <w:rPr>
                <w:rFonts w:hint="eastAsia"/>
                <w:color w:val="auto"/>
                <w:spacing w:val="-9"/>
                <w:kern w:val="2"/>
                <w:sz w:val="21"/>
                <w:szCs w:val="21"/>
                <w:lang w:val="en-US" w:eastAsia="zh-CN" w:bidi="zh-CN"/>
              </w:rPr>
              <w:t>有</w:t>
            </w:r>
            <w:r>
              <w:rPr>
                <w:rFonts w:hint="eastAsia"/>
                <w:color w:val="auto"/>
                <w:spacing w:val="-9"/>
                <w:kern w:val="2"/>
                <w:sz w:val="21"/>
                <w:szCs w:val="21"/>
                <w:lang w:val="zh-CN" w:eastAsia="zh-CN" w:bidi="zh-CN"/>
              </w:rPr>
              <w:t>烫平机组的</w:t>
            </w:r>
            <w:r>
              <w:rPr>
                <w:rFonts w:hint="eastAsia"/>
                <w:b/>
                <w:bCs/>
                <w:color w:val="auto"/>
                <w:spacing w:val="-9"/>
                <w:kern w:val="2"/>
                <w:sz w:val="21"/>
                <w:szCs w:val="21"/>
                <w:lang w:val="zh-CN" w:eastAsia="zh-CN" w:bidi="zh-CN"/>
              </w:rPr>
              <w:t>（</w:t>
            </w:r>
            <w:r>
              <w:rPr>
                <w:rFonts w:hint="eastAsia"/>
                <w:b/>
                <w:bCs/>
                <w:color w:val="auto"/>
                <w:spacing w:val="-9"/>
                <w:kern w:val="2"/>
                <w:sz w:val="21"/>
                <w:szCs w:val="21"/>
                <w:lang w:val="en-US" w:eastAsia="zh-CN" w:bidi="zh-CN"/>
              </w:rPr>
              <w:t>国产或进口不限</w:t>
            </w:r>
            <w:r>
              <w:rPr>
                <w:rFonts w:hint="eastAsia"/>
                <w:b/>
                <w:bCs/>
                <w:color w:val="auto"/>
                <w:spacing w:val="-9"/>
                <w:kern w:val="2"/>
                <w:sz w:val="21"/>
                <w:szCs w:val="21"/>
                <w:lang w:val="zh-CN" w:eastAsia="zh-CN" w:bidi="zh-CN"/>
              </w:rPr>
              <w:t>）</w:t>
            </w:r>
            <w:r>
              <w:rPr>
                <w:rFonts w:hint="eastAsia"/>
                <w:color w:val="auto"/>
                <w:spacing w:val="-9"/>
                <w:kern w:val="2"/>
                <w:sz w:val="21"/>
                <w:szCs w:val="21"/>
                <w:lang w:val="zh-CN" w:eastAsia="zh-CN" w:bidi="zh-CN"/>
              </w:rPr>
              <w:t>，每组得1分，满分5分，没有烫平设备的不得分；</w:t>
            </w:r>
          </w:p>
          <w:p>
            <w:pPr>
              <w:numPr>
                <w:ilvl w:val="0"/>
                <w:numId w:val="3"/>
              </w:numPr>
              <w:tabs>
                <w:tab w:val="left" w:pos="362"/>
              </w:tabs>
              <w:spacing w:before="2" w:line="326" w:lineRule="auto"/>
              <w:ind w:right="-15"/>
              <w:jc w:val="both"/>
              <w:rPr>
                <w:color w:val="auto"/>
                <w:kern w:val="2"/>
                <w:sz w:val="21"/>
                <w:szCs w:val="21"/>
                <w:lang w:val="zh-CN" w:eastAsia="zh-CN" w:bidi="zh-CN"/>
              </w:rPr>
            </w:pPr>
            <w:r>
              <w:rPr>
                <w:rFonts w:hint="eastAsia"/>
                <w:color w:val="auto"/>
                <w:spacing w:val="-9"/>
                <w:kern w:val="2"/>
                <w:sz w:val="21"/>
                <w:szCs w:val="21"/>
                <w:lang w:val="zh-CN" w:eastAsia="zh-CN" w:bidi="zh-CN"/>
              </w:rPr>
              <w:t>3、车间货物洁污通道有完全符合院感管理规定的管控设备设施的得5分，基本符合的得2分，</w:t>
            </w:r>
            <w:r>
              <w:rPr>
                <w:rFonts w:hint="eastAsia"/>
                <w:b/>
                <w:color w:val="auto"/>
                <w:w w:val="99"/>
                <w:sz w:val="21"/>
                <w:szCs w:val="21"/>
                <w:lang w:val="zh-CN" w:eastAsia="zh-CN" w:bidi="zh-CN"/>
              </w:rPr>
              <w:t>没有</w:t>
            </w:r>
            <w:r>
              <w:rPr>
                <w:rFonts w:hint="eastAsia"/>
                <w:b/>
                <w:color w:val="auto"/>
                <w:w w:val="99"/>
                <w:sz w:val="21"/>
                <w:szCs w:val="21"/>
                <w:lang w:val="en-US" w:eastAsia="zh-CN" w:bidi="zh-CN"/>
              </w:rPr>
              <w:t>感染性织物独立处置</w:t>
            </w:r>
            <w:r>
              <w:rPr>
                <w:rFonts w:hint="eastAsia"/>
                <w:b/>
                <w:color w:val="auto"/>
                <w:w w:val="99"/>
                <w:sz w:val="21"/>
                <w:szCs w:val="21"/>
                <w:lang w:val="zh-CN" w:eastAsia="zh-CN" w:bidi="zh-CN"/>
              </w:rPr>
              <w:t>设施</w:t>
            </w:r>
            <w:r>
              <w:rPr>
                <w:rFonts w:hint="eastAsia"/>
                <w:color w:val="auto"/>
                <w:spacing w:val="-9"/>
                <w:kern w:val="2"/>
                <w:sz w:val="21"/>
                <w:szCs w:val="21"/>
                <w:lang w:val="zh-CN" w:eastAsia="zh-CN" w:bidi="zh-CN"/>
              </w:rPr>
              <w:t>的不得分。</w:t>
            </w:r>
          </w:p>
          <w:p>
            <w:pPr>
              <w:autoSpaceDE w:val="0"/>
              <w:autoSpaceDN w:val="0"/>
              <w:spacing w:line="307" w:lineRule="exact"/>
              <w:ind w:left="106"/>
              <w:rPr>
                <w:rFonts w:eastAsia="Times New Roman"/>
                <w:b/>
                <w:color w:val="auto"/>
                <w:sz w:val="21"/>
                <w:szCs w:val="21"/>
                <w:lang w:val="zh-CN" w:bidi="zh-CN"/>
              </w:rPr>
            </w:pPr>
            <w:r>
              <w:rPr>
                <w:rFonts w:hint="eastAsia"/>
                <w:b/>
                <w:color w:val="auto"/>
                <w:w w:val="99"/>
                <w:sz w:val="21"/>
                <w:szCs w:val="21"/>
                <w:lang w:val="zh-CN" w:eastAsia="zh-CN" w:bidi="zh-CN"/>
              </w:rPr>
              <w:t>备注：投标供应商须提供设备采购合同及开票质料扫描或复印证明。</w:t>
            </w:r>
            <w:bookmarkStart w:id="101" w:name="_GoBack"/>
            <w:bookmarkEnd w:id="101"/>
          </w:p>
        </w:tc>
        <w:tc>
          <w:tcPr>
            <w:tcW w:w="909"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5"/>
              <w:rPr>
                <w:rFonts w:ascii="Times New Roman" w:eastAsia="Times New Roman"/>
                <w:color w:val="auto"/>
                <w:sz w:val="21"/>
                <w:szCs w:val="21"/>
                <w:lang w:val="zh-CN" w:bidi="zh-CN"/>
              </w:rPr>
            </w:pPr>
          </w:p>
          <w:p>
            <w:pPr>
              <w:autoSpaceDE w:val="0"/>
              <w:autoSpaceDN w:val="0"/>
              <w:ind w:left="192" w:right="72"/>
              <w:jc w:val="center"/>
              <w:rPr>
                <w:rFonts w:eastAsia="Times New Roman"/>
                <w:color w:val="auto"/>
                <w:sz w:val="21"/>
                <w:szCs w:val="21"/>
                <w:lang w:val="zh-CN" w:bidi="zh-CN"/>
              </w:rPr>
            </w:pPr>
            <w:r>
              <w:rPr>
                <w:rFonts w:hint="eastAsia" w:eastAsia="Times New Roman"/>
                <w:color w:val="auto"/>
                <w:sz w:val="21"/>
                <w:szCs w:val="21"/>
                <w:lang w:val="zh-CN" w:bidi="zh-CN"/>
              </w:rPr>
              <w:t>0-</w:t>
            </w:r>
            <w:r>
              <w:rPr>
                <w:rFonts w:eastAsia="等线"/>
                <w:color w:val="auto"/>
                <w:sz w:val="21"/>
                <w:szCs w:val="21"/>
                <w:lang w:val="zh-CN" w:eastAsia="zh-CN" w:bidi="zh-CN"/>
              </w:rPr>
              <w:t>20</w:t>
            </w:r>
            <w:r>
              <w:rPr>
                <w:rFonts w:hint="eastAsia" w:eastAsia="Times New Roman"/>
                <w:color w:val="auto"/>
                <w:sz w:val="21"/>
                <w:szCs w:val="21"/>
                <w:lang w:val="zh-CN" w:bidi="zh-CN"/>
              </w:rPr>
              <w:t xml:space="preserve">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4" w:hRule="atLeast"/>
        </w:trPr>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8"/>
              <w:rPr>
                <w:rFonts w:ascii="Times New Roman" w:eastAsia="Times New Roman"/>
                <w:color w:val="auto"/>
                <w:sz w:val="21"/>
                <w:szCs w:val="21"/>
                <w:lang w:val="zh-CN" w:bidi="zh-CN"/>
              </w:rPr>
            </w:pPr>
          </w:p>
          <w:p>
            <w:pPr>
              <w:autoSpaceDE w:val="0"/>
              <w:autoSpaceDN w:val="0"/>
              <w:ind w:left="189"/>
              <w:rPr>
                <w:rFonts w:eastAsia="Times New Roman"/>
                <w:color w:val="auto"/>
                <w:sz w:val="21"/>
                <w:szCs w:val="21"/>
                <w:lang w:val="zh-CN" w:bidi="zh-CN"/>
              </w:rPr>
            </w:pPr>
            <w:r>
              <w:rPr>
                <w:rFonts w:hint="eastAsia" w:eastAsia="Times New Roman"/>
                <w:color w:val="auto"/>
                <w:sz w:val="21"/>
                <w:szCs w:val="21"/>
                <w:lang w:val="zh-CN" w:bidi="zh-CN"/>
              </w:rPr>
              <w:t xml:space="preserve">资信分 </w:t>
            </w:r>
          </w:p>
          <w:p>
            <w:pPr>
              <w:autoSpaceDE w:val="0"/>
              <w:autoSpaceDN w:val="0"/>
              <w:spacing w:before="160"/>
              <w:ind w:left="107" w:right="-29"/>
              <w:rPr>
                <w:rFonts w:eastAsia="Times New Roman"/>
                <w:b/>
                <w:color w:val="auto"/>
                <w:sz w:val="21"/>
                <w:szCs w:val="21"/>
                <w:lang w:val="zh-CN" w:bidi="zh-CN"/>
              </w:rPr>
            </w:pPr>
            <w:r>
              <w:rPr>
                <w:rFonts w:hint="eastAsia" w:eastAsia="Times New Roman"/>
                <w:color w:val="auto"/>
                <w:sz w:val="21"/>
                <w:szCs w:val="21"/>
                <w:lang w:val="zh-CN" w:bidi="zh-CN"/>
              </w:rPr>
              <w:t>（</w:t>
            </w:r>
            <w:r>
              <w:rPr>
                <w:rFonts w:hint="eastAsia" w:eastAsia="等线"/>
                <w:color w:val="auto"/>
                <w:sz w:val="21"/>
                <w:szCs w:val="21"/>
                <w:u w:val="single"/>
                <w:lang w:val="en-US" w:eastAsia="zh-CN" w:bidi="zh-CN"/>
              </w:rPr>
              <w:t>3</w:t>
            </w:r>
            <w:r>
              <w:rPr>
                <w:rFonts w:eastAsia="等线"/>
                <w:color w:val="auto"/>
                <w:sz w:val="21"/>
                <w:szCs w:val="21"/>
                <w:u w:val="single"/>
                <w:lang w:val="zh-CN" w:eastAsia="zh-CN" w:bidi="zh-CN"/>
              </w:rPr>
              <w:t>0</w:t>
            </w:r>
            <w:r>
              <w:rPr>
                <w:rFonts w:hint="eastAsia" w:eastAsia="Times New Roman"/>
                <w:color w:val="auto"/>
                <w:spacing w:val="-39"/>
                <w:sz w:val="21"/>
                <w:szCs w:val="21"/>
                <w:lang w:val="zh-CN" w:bidi="zh-CN"/>
              </w:rPr>
              <w:t>分</w:t>
            </w:r>
            <w:r>
              <w:rPr>
                <w:rFonts w:hint="eastAsia" w:eastAsia="Times New Roman"/>
                <w:color w:val="auto"/>
                <w:spacing w:val="-121"/>
                <w:sz w:val="21"/>
                <w:szCs w:val="21"/>
                <w:lang w:val="zh-CN" w:bidi="zh-CN"/>
              </w:rPr>
              <w:t>）</w:t>
            </w:r>
            <w:r>
              <w:rPr>
                <w:rFonts w:hint="eastAsia" w:eastAsia="Times New Roman"/>
                <w:b/>
                <w:color w:val="auto"/>
                <w:w w:val="99"/>
                <w:sz w:val="21"/>
                <w:szCs w:val="21"/>
                <w:lang w:val="zh-CN" w:bidi="zh-CN"/>
              </w:rPr>
              <w:t xml:space="preserve"> </w:t>
            </w:r>
          </w:p>
        </w:tc>
        <w:tc>
          <w:tcPr>
            <w:tcW w:w="1275"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1"/>
              <w:rPr>
                <w:rFonts w:ascii="Times New Roman" w:eastAsia="Times New Roman"/>
                <w:color w:val="auto"/>
                <w:sz w:val="21"/>
                <w:szCs w:val="21"/>
                <w:lang w:val="zh-CN" w:bidi="zh-CN"/>
              </w:rPr>
            </w:pPr>
          </w:p>
          <w:p>
            <w:pPr>
              <w:autoSpaceDE w:val="0"/>
              <w:autoSpaceDN w:val="0"/>
              <w:spacing w:line="360" w:lineRule="auto"/>
              <w:ind w:left="272" w:right="151" w:hanging="120"/>
              <w:rPr>
                <w:rFonts w:eastAsia="Times New Roman"/>
                <w:color w:val="auto"/>
                <w:sz w:val="21"/>
                <w:szCs w:val="21"/>
                <w:lang w:val="zh-CN" w:bidi="zh-CN"/>
              </w:rPr>
            </w:pPr>
            <w:r>
              <w:rPr>
                <w:rFonts w:hint="eastAsia" w:eastAsia="Times New Roman"/>
                <w:color w:val="auto"/>
                <w:sz w:val="21"/>
                <w:szCs w:val="21"/>
                <w:lang w:val="zh-CN" w:bidi="zh-CN"/>
              </w:rPr>
              <w:t>投标供应商</w:t>
            </w:r>
            <w:r>
              <w:rPr>
                <w:rFonts w:hint="eastAsia"/>
                <w:color w:val="auto"/>
                <w:sz w:val="21"/>
                <w:szCs w:val="21"/>
                <w:lang w:val="zh-CN" w:eastAsia="zh-CN" w:bidi="zh-CN"/>
              </w:rPr>
              <w:t>综合服务能力</w:t>
            </w:r>
          </w:p>
        </w:tc>
        <w:tc>
          <w:tcPr>
            <w:tcW w:w="6186" w:type="dxa"/>
            <w:gridSpan w:val="2"/>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line="362" w:lineRule="auto"/>
              <w:ind w:left="106" w:right="100"/>
              <w:rPr>
                <w:rFonts w:hint="eastAsia" w:asciiTheme="majorEastAsia" w:hAnsiTheme="majorEastAsia" w:eastAsiaTheme="majorEastAsia" w:cstheme="majorEastAsia"/>
                <w:color w:val="auto"/>
                <w:sz w:val="21"/>
                <w:szCs w:val="21"/>
                <w:lang w:val="zh-CN" w:bidi="zh-CN"/>
              </w:rPr>
            </w:pPr>
            <w:r>
              <w:rPr>
                <w:rFonts w:hint="eastAsia" w:asciiTheme="majorEastAsia" w:hAnsiTheme="majorEastAsia" w:eastAsiaTheme="majorEastAsia" w:cstheme="majorEastAsia"/>
                <w:color w:val="auto"/>
                <w:sz w:val="21"/>
                <w:szCs w:val="21"/>
                <w:lang w:val="zh-CN" w:bidi="zh-CN"/>
              </w:rPr>
              <w:t>201</w:t>
            </w:r>
            <w:r>
              <w:rPr>
                <w:rFonts w:hint="eastAsia" w:asciiTheme="majorEastAsia" w:hAnsiTheme="majorEastAsia" w:eastAsiaTheme="majorEastAsia" w:cstheme="majorEastAsia"/>
                <w:color w:val="auto"/>
                <w:sz w:val="21"/>
                <w:szCs w:val="21"/>
                <w:lang w:val="zh-CN" w:eastAsia="zh-CN" w:bidi="zh-CN"/>
              </w:rPr>
              <w:t>8</w:t>
            </w:r>
            <w:r>
              <w:rPr>
                <w:rFonts w:hint="eastAsia" w:asciiTheme="majorEastAsia" w:hAnsiTheme="majorEastAsia" w:eastAsiaTheme="majorEastAsia" w:cstheme="majorEastAsia"/>
                <w:color w:val="auto"/>
                <w:spacing w:val="-40"/>
                <w:sz w:val="21"/>
                <w:szCs w:val="21"/>
                <w:lang w:val="zh-CN" w:bidi="zh-CN"/>
              </w:rPr>
              <w:t xml:space="preserve"> 年 </w:t>
            </w:r>
            <w:r>
              <w:rPr>
                <w:rFonts w:hint="eastAsia" w:asciiTheme="majorEastAsia" w:hAnsiTheme="majorEastAsia" w:eastAsiaTheme="majorEastAsia" w:cstheme="majorEastAsia"/>
                <w:color w:val="auto"/>
                <w:sz w:val="21"/>
                <w:szCs w:val="21"/>
                <w:lang w:val="zh-CN" w:bidi="zh-CN"/>
              </w:rPr>
              <w:t>1</w:t>
            </w:r>
            <w:r>
              <w:rPr>
                <w:rFonts w:hint="eastAsia" w:asciiTheme="majorEastAsia" w:hAnsiTheme="majorEastAsia" w:eastAsiaTheme="majorEastAsia" w:cstheme="majorEastAsia"/>
                <w:color w:val="auto"/>
                <w:spacing w:val="-40"/>
                <w:sz w:val="21"/>
                <w:szCs w:val="21"/>
                <w:lang w:val="zh-CN" w:bidi="zh-CN"/>
              </w:rPr>
              <w:t xml:space="preserve"> 月</w:t>
            </w:r>
            <w:r>
              <w:rPr>
                <w:rFonts w:hint="eastAsia" w:asciiTheme="majorEastAsia" w:hAnsiTheme="majorEastAsia" w:eastAsiaTheme="majorEastAsia" w:cstheme="majorEastAsia"/>
                <w:color w:val="auto"/>
                <w:spacing w:val="-40"/>
                <w:sz w:val="21"/>
                <w:szCs w:val="21"/>
                <w:lang w:val="zh-CN" w:eastAsia="zh-CN" w:bidi="zh-CN"/>
              </w:rPr>
              <w:t>1</w:t>
            </w:r>
            <w:r>
              <w:rPr>
                <w:rFonts w:hint="eastAsia" w:asciiTheme="majorEastAsia" w:hAnsiTheme="majorEastAsia" w:eastAsiaTheme="majorEastAsia" w:cstheme="majorEastAsia"/>
                <w:color w:val="auto"/>
                <w:spacing w:val="-29"/>
                <w:sz w:val="21"/>
                <w:szCs w:val="21"/>
                <w:lang w:val="zh-CN" w:bidi="zh-CN"/>
              </w:rPr>
              <w:t>日以来</w:t>
            </w:r>
            <w:r>
              <w:rPr>
                <w:rFonts w:hint="eastAsia" w:asciiTheme="majorEastAsia" w:hAnsiTheme="majorEastAsia" w:eastAsiaTheme="majorEastAsia" w:cstheme="majorEastAsia"/>
                <w:color w:val="auto"/>
                <w:sz w:val="21"/>
                <w:szCs w:val="21"/>
                <w:lang w:val="zh-CN" w:bidi="zh-CN"/>
              </w:rPr>
              <w:t>（以合同签订时间为准</w:t>
            </w:r>
            <w:r>
              <w:rPr>
                <w:rFonts w:hint="eastAsia" w:asciiTheme="majorEastAsia" w:hAnsiTheme="majorEastAsia" w:eastAsiaTheme="majorEastAsia" w:cstheme="majorEastAsia"/>
                <w:color w:val="auto"/>
                <w:spacing w:val="-87"/>
                <w:sz w:val="21"/>
                <w:szCs w:val="21"/>
                <w:lang w:val="zh-CN" w:bidi="zh-CN"/>
              </w:rPr>
              <w:t>）</w:t>
            </w:r>
            <w:r>
              <w:rPr>
                <w:rFonts w:hint="eastAsia" w:asciiTheme="majorEastAsia" w:hAnsiTheme="majorEastAsia" w:eastAsiaTheme="majorEastAsia" w:cstheme="majorEastAsia"/>
                <w:color w:val="auto"/>
                <w:spacing w:val="-27"/>
                <w:sz w:val="21"/>
                <w:szCs w:val="21"/>
                <w:lang w:val="zh-CN" w:bidi="zh-CN"/>
              </w:rPr>
              <w:t>，投标供</w:t>
            </w:r>
            <w:r>
              <w:rPr>
                <w:rFonts w:hint="eastAsia" w:asciiTheme="majorEastAsia" w:hAnsiTheme="majorEastAsia" w:eastAsiaTheme="majorEastAsia" w:cstheme="majorEastAsia"/>
                <w:color w:val="auto"/>
                <w:sz w:val="21"/>
                <w:szCs w:val="21"/>
                <w:lang w:val="zh-CN" w:bidi="zh-CN"/>
              </w:rPr>
              <w:t xml:space="preserve">应商具有： </w:t>
            </w:r>
          </w:p>
          <w:p>
            <w:pPr>
              <w:autoSpaceDE w:val="0"/>
              <w:autoSpaceDN w:val="0"/>
              <w:spacing w:before="160"/>
              <w:ind w:left="106"/>
              <w:rPr>
                <w:rFonts w:hint="eastAsia" w:asciiTheme="majorEastAsia" w:hAnsiTheme="majorEastAsia" w:eastAsiaTheme="majorEastAsia" w:cstheme="majorEastAsia"/>
                <w:color w:val="auto"/>
                <w:sz w:val="21"/>
                <w:szCs w:val="21"/>
                <w:lang w:val="zh-CN" w:eastAsia="zh-CN" w:bidi="zh-CN"/>
              </w:rPr>
            </w:pPr>
            <w:r>
              <w:rPr>
                <w:rFonts w:hint="eastAsia" w:asciiTheme="majorEastAsia" w:hAnsiTheme="majorEastAsia" w:eastAsiaTheme="majorEastAsia" w:cstheme="majorEastAsia"/>
                <w:color w:val="auto"/>
                <w:sz w:val="21"/>
                <w:szCs w:val="21"/>
                <w:lang w:val="zh-CN" w:bidi="zh-CN"/>
              </w:rPr>
              <w:t>1</w:t>
            </w:r>
            <w:r>
              <w:rPr>
                <w:rFonts w:hint="eastAsia" w:asciiTheme="majorEastAsia" w:hAnsiTheme="majorEastAsia" w:eastAsiaTheme="majorEastAsia" w:cstheme="majorEastAsia"/>
                <w:color w:val="auto"/>
                <w:spacing w:val="-8"/>
                <w:sz w:val="21"/>
                <w:szCs w:val="21"/>
                <w:lang w:val="zh-CN" w:bidi="zh-CN"/>
              </w:rPr>
              <w:t>、医院洗涤服务业绩的，每提供一个业绩得</w:t>
            </w:r>
            <w:r>
              <w:rPr>
                <w:rFonts w:hint="eastAsia" w:asciiTheme="majorEastAsia" w:hAnsiTheme="majorEastAsia" w:eastAsiaTheme="majorEastAsia" w:cstheme="majorEastAsia"/>
                <w:color w:val="auto"/>
                <w:sz w:val="21"/>
                <w:szCs w:val="21"/>
                <w:lang w:val="zh-CN" w:eastAsia="zh-CN" w:bidi="zh-CN"/>
              </w:rPr>
              <w:t>1</w:t>
            </w:r>
            <w:r>
              <w:rPr>
                <w:rFonts w:hint="eastAsia" w:asciiTheme="majorEastAsia" w:hAnsiTheme="majorEastAsia" w:eastAsiaTheme="majorEastAsia" w:cstheme="majorEastAsia"/>
                <w:color w:val="auto"/>
                <w:spacing w:val="-19"/>
                <w:sz w:val="21"/>
                <w:szCs w:val="21"/>
                <w:lang w:val="zh-CN" w:bidi="zh-CN"/>
              </w:rPr>
              <w:t xml:space="preserve"> 分，满</w:t>
            </w:r>
            <w:r>
              <w:rPr>
                <w:rFonts w:hint="eastAsia" w:asciiTheme="majorEastAsia" w:hAnsiTheme="majorEastAsia" w:eastAsiaTheme="majorEastAsia" w:cstheme="majorEastAsia"/>
                <w:color w:val="auto"/>
                <w:sz w:val="21"/>
                <w:szCs w:val="21"/>
                <w:lang w:val="zh-CN" w:bidi="zh-CN"/>
              </w:rPr>
              <w:t>分</w:t>
            </w:r>
            <w:r>
              <w:rPr>
                <w:rFonts w:hint="eastAsia" w:asciiTheme="majorEastAsia" w:hAnsiTheme="majorEastAsia" w:eastAsiaTheme="majorEastAsia" w:cstheme="majorEastAsia"/>
                <w:color w:val="auto"/>
                <w:sz w:val="21"/>
                <w:szCs w:val="21"/>
                <w:lang w:val="zh-CN" w:eastAsia="zh-CN" w:bidi="zh-CN"/>
              </w:rPr>
              <w:t>5</w:t>
            </w:r>
            <w:r>
              <w:rPr>
                <w:rFonts w:hint="eastAsia" w:asciiTheme="majorEastAsia" w:hAnsiTheme="majorEastAsia" w:eastAsiaTheme="majorEastAsia" w:cstheme="majorEastAsia"/>
                <w:color w:val="auto"/>
                <w:sz w:val="21"/>
                <w:szCs w:val="21"/>
                <w:lang w:val="zh-CN" w:bidi="zh-CN"/>
              </w:rPr>
              <w:t xml:space="preserve">分。 </w:t>
            </w:r>
          </w:p>
          <w:p>
            <w:pPr>
              <w:autoSpaceDE w:val="0"/>
              <w:autoSpaceDN w:val="0"/>
              <w:spacing w:before="160"/>
              <w:ind w:left="106"/>
              <w:rPr>
                <w:rFonts w:hint="eastAsia" w:asciiTheme="majorEastAsia" w:hAnsiTheme="majorEastAsia" w:eastAsiaTheme="majorEastAsia" w:cstheme="majorEastAsia"/>
                <w:color w:val="auto"/>
                <w:sz w:val="21"/>
                <w:szCs w:val="21"/>
                <w:lang w:val="zh-CN" w:eastAsia="zh-CN" w:bidi="zh-CN"/>
              </w:rPr>
            </w:pPr>
            <w:r>
              <w:rPr>
                <w:rFonts w:hint="eastAsia" w:asciiTheme="majorEastAsia" w:hAnsiTheme="majorEastAsia" w:eastAsiaTheme="majorEastAsia" w:cstheme="majorEastAsia"/>
                <w:color w:val="auto"/>
                <w:sz w:val="21"/>
                <w:szCs w:val="21"/>
                <w:lang w:val="zh-CN" w:eastAsia="zh-CN" w:bidi="zh-CN"/>
              </w:rPr>
              <w:t>2、投标供应商</w:t>
            </w:r>
            <w:r>
              <w:rPr>
                <w:rFonts w:hint="eastAsia" w:asciiTheme="majorEastAsia" w:hAnsiTheme="majorEastAsia" w:eastAsiaTheme="majorEastAsia" w:cstheme="majorEastAsia"/>
                <w:color w:val="auto"/>
                <w:sz w:val="21"/>
                <w:szCs w:val="21"/>
                <w:lang w:val="en-US" w:eastAsia="zh-CN" w:bidi="zh-CN"/>
              </w:rPr>
              <w:t>的供货</w:t>
            </w:r>
            <w:r>
              <w:rPr>
                <w:rFonts w:hint="eastAsia" w:asciiTheme="majorEastAsia" w:hAnsiTheme="majorEastAsia" w:eastAsiaTheme="majorEastAsia" w:cstheme="majorEastAsia"/>
                <w:b/>
                <w:bCs/>
                <w:color w:val="auto"/>
                <w:sz w:val="21"/>
                <w:szCs w:val="21"/>
                <w:lang w:val="en-US" w:eastAsia="zh-CN" w:bidi="zh-CN"/>
              </w:rPr>
              <w:t>紧急响应时间为1小时之内得5分，每延长30分钟减1分，直至不得分</w:t>
            </w:r>
            <w:r>
              <w:rPr>
                <w:rFonts w:hint="eastAsia" w:asciiTheme="majorEastAsia" w:hAnsiTheme="majorEastAsia" w:eastAsiaTheme="majorEastAsia" w:cstheme="majorEastAsia"/>
                <w:color w:val="auto"/>
                <w:sz w:val="21"/>
                <w:szCs w:val="21"/>
                <w:lang w:val="zh-CN" w:eastAsia="zh-CN" w:bidi="zh-CN"/>
              </w:rPr>
              <w:t>。</w:t>
            </w:r>
          </w:p>
          <w:p>
            <w:pPr>
              <w:autoSpaceDE w:val="0"/>
              <w:autoSpaceDN w:val="0"/>
              <w:spacing w:before="160"/>
              <w:ind w:left="106"/>
              <w:rPr>
                <w:rFonts w:hint="eastAsia" w:asciiTheme="majorEastAsia" w:hAnsiTheme="majorEastAsia" w:eastAsiaTheme="majorEastAsia" w:cstheme="majorEastAsia"/>
                <w:color w:val="auto"/>
                <w:sz w:val="21"/>
                <w:szCs w:val="21"/>
                <w:lang w:val="zh-CN" w:eastAsia="zh-CN" w:bidi="zh-CN"/>
              </w:rPr>
            </w:pPr>
            <w:r>
              <w:rPr>
                <w:rFonts w:hint="eastAsia" w:asciiTheme="majorEastAsia" w:hAnsiTheme="majorEastAsia" w:eastAsiaTheme="majorEastAsia" w:cstheme="majorEastAsia"/>
                <w:color w:val="auto"/>
                <w:sz w:val="21"/>
                <w:szCs w:val="21"/>
                <w:lang w:val="zh-CN" w:eastAsia="zh-CN" w:bidi="zh-CN"/>
              </w:rPr>
              <w:t>3、企业是否被授为市级或市级以上最新年度“3.15质量服务承诺示范展示单位”。是得</w:t>
            </w:r>
            <w:r>
              <w:rPr>
                <w:rFonts w:hint="eastAsia" w:asciiTheme="majorEastAsia" w:hAnsiTheme="majorEastAsia" w:eastAsiaTheme="majorEastAsia" w:cstheme="majorEastAsia"/>
                <w:color w:val="auto"/>
                <w:sz w:val="21"/>
                <w:szCs w:val="21"/>
                <w:lang w:val="en-US" w:eastAsia="zh-CN" w:bidi="zh-CN"/>
              </w:rPr>
              <w:t>5</w:t>
            </w:r>
            <w:r>
              <w:rPr>
                <w:rFonts w:hint="eastAsia" w:asciiTheme="majorEastAsia" w:hAnsiTheme="majorEastAsia" w:eastAsiaTheme="majorEastAsia" w:cstheme="majorEastAsia"/>
                <w:color w:val="auto"/>
                <w:sz w:val="21"/>
                <w:szCs w:val="21"/>
                <w:lang w:val="zh-CN" w:eastAsia="zh-CN" w:bidi="zh-CN"/>
              </w:rPr>
              <w:t>分，没有则不得分；</w:t>
            </w:r>
          </w:p>
          <w:p>
            <w:pPr>
              <w:autoSpaceDE w:val="0"/>
              <w:autoSpaceDN w:val="0"/>
              <w:spacing w:before="158" w:line="362" w:lineRule="auto"/>
              <w:ind w:left="106" w:right="-29"/>
              <w:rPr>
                <w:rFonts w:hint="eastAsia" w:asciiTheme="majorEastAsia" w:hAnsiTheme="majorEastAsia" w:eastAsiaTheme="majorEastAsia" w:cstheme="majorEastAsia"/>
                <w:color w:val="auto"/>
                <w:sz w:val="21"/>
                <w:szCs w:val="21"/>
                <w:lang w:val="zh-CN" w:bidi="zh-CN"/>
              </w:rPr>
            </w:pPr>
            <w:r>
              <w:rPr>
                <w:rFonts w:hint="eastAsia" w:asciiTheme="majorEastAsia" w:hAnsiTheme="majorEastAsia" w:eastAsiaTheme="majorEastAsia" w:cstheme="majorEastAsia"/>
                <w:b/>
                <w:color w:val="auto"/>
                <w:sz w:val="21"/>
                <w:szCs w:val="21"/>
                <w:lang w:val="zh-CN" w:bidi="zh-CN"/>
              </w:rPr>
              <w:t>注：</w:t>
            </w:r>
            <w:r>
              <w:rPr>
                <w:rFonts w:hint="eastAsia" w:asciiTheme="majorEastAsia" w:hAnsiTheme="majorEastAsia" w:eastAsiaTheme="majorEastAsia" w:cstheme="majorEastAsia"/>
                <w:b/>
                <w:color w:val="auto"/>
                <w:w w:val="99"/>
                <w:sz w:val="21"/>
                <w:szCs w:val="21"/>
                <w:lang w:val="zh-CN" w:bidi="zh-CN"/>
              </w:rPr>
              <w:t xml:space="preserve"> </w:t>
            </w:r>
          </w:p>
          <w:p>
            <w:pPr>
              <w:numPr>
                <w:ilvl w:val="0"/>
                <w:numId w:val="4"/>
              </w:numPr>
              <w:tabs>
                <w:tab w:val="left" w:pos="471"/>
              </w:tabs>
              <w:autoSpaceDE w:val="0"/>
              <w:autoSpaceDN w:val="0"/>
              <w:spacing w:line="306" w:lineRule="exact"/>
              <w:ind w:hanging="365"/>
              <w:jc w:val="both"/>
              <w:rPr>
                <w:rFonts w:eastAsia="Times New Roman"/>
                <w:b/>
                <w:color w:val="auto"/>
                <w:sz w:val="21"/>
                <w:szCs w:val="21"/>
                <w:lang w:val="zh-CN" w:bidi="zh-CN"/>
              </w:rPr>
            </w:pPr>
            <w:r>
              <w:rPr>
                <w:rFonts w:hint="eastAsia" w:eastAsia="Times New Roman"/>
                <w:b/>
                <w:color w:val="auto"/>
                <w:sz w:val="21"/>
                <w:szCs w:val="21"/>
                <w:lang w:val="zh-CN" w:bidi="zh-CN"/>
              </w:rPr>
              <w:t>含正在履约的业绩。</w:t>
            </w:r>
            <w:r>
              <w:rPr>
                <w:rFonts w:hint="eastAsia" w:eastAsia="Times New Roman"/>
                <w:b/>
                <w:color w:val="auto"/>
                <w:w w:val="99"/>
                <w:sz w:val="21"/>
                <w:szCs w:val="21"/>
                <w:lang w:val="zh-CN" w:bidi="zh-CN"/>
              </w:rPr>
              <w:t xml:space="preserve"> </w:t>
            </w:r>
          </w:p>
          <w:p>
            <w:pPr>
              <w:numPr>
                <w:ilvl w:val="0"/>
                <w:numId w:val="4"/>
              </w:numPr>
              <w:tabs>
                <w:tab w:val="left" w:pos="471"/>
              </w:tabs>
              <w:autoSpaceDE w:val="0"/>
              <w:autoSpaceDN w:val="0"/>
              <w:spacing w:before="160"/>
              <w:ind w:hanging="365"/>
              <w:jc w:val="both"/>
              <w:rPr>
                <w:rFonts w:eastAsia="Times New Roman"/>
                <w:b/>
                <w:color w:val="auto"/>
                <w:sz w:val="21"/>
                <w:szCs w:val="21"/>
                <w:lang w:val="zh-CN" w:bidi="zh-CN"/>
              </w:rPr>
            </w:pPr>
            <w:r>
              <w:rPr>
                <w:rFonts w:hint="eastAsia" w:eastAsia="Times New Roman"/>
                <w:b/>
                <w:color w:val="auto"/>
                <w:spacing w:val="-2"/>
                <w:sz w:val="21"/>
                <w:szCs w:val="21"/>
                <w:lang w:val="zh-CN" w:bidi="zh-CN"/>
              </w:rPr>
              <w:t>投标文件中提供业绩合同扫描件或影印件，如合同</w:t>
            </w:r>
          </w:p>
          <w:p>
            <w:pPr>
              <w:autoSpaceDE w:val="0"/>
              <w:autoSpaceDN w:val="0"/>
              <w:spacing w:before="8" w:line="460" w:lineRule="atLeast"/>
              <w:ind w:left="106" w:right="33"/>
              <w:rPr>
                <w:rFonts w:eastAsia="等线"/>
                <w:b/>
                <w:color w:val="auto"/>
                <w:sz w:val="21"/>
                <w:szCs w:val="21"/>
                <w:lang w:val="zh-CN" w:eastAsia="zh-CN" w:bidi="zh-CN"/>
              </w:rPr>
            </w:pPr>
            <w:r>
              <w:rPr>
                <w:rFonts w:hint="eastAsia" w:eastAsia="Times New Roman"/>
                <w:b/>
                <w:color w:val="auto"/>
                <w:sz w:val="21"/>
                <w:szCs w:val="21"/>
                <w:lang w:val="zh-CN" w:bidi="zh-CN"/>
              </w:rPr>
              <w:t>中无法体现签订时间、服务内容等评分信息的，须同时另附业主证明材料扫描件或影印件，否则不得分。</w:t>
            </w:r>
          </w:p>
          <w:p>
            <w:pPr>
              <w:autoSpaceDE w:val="0"/>
              <w:autoSpaceDN w:val="0"/>
              <w:spacing w:before="8" w:line="460" w:lineRule="atLeast"/>
              <w:ind w:left="106" w:right="33"/>
              <w:rPr>
                <w:rFonts w:eastAsia="Times New Roman"/>
                <w:b/>
                <w:color w:val="auto"/>
                <w:sz w:val="21"/>
                <w:szCs w:val="21"/>
                <w:lang w:val="zh-CN" w:bidi="zh-CN"/>
              </w:rPr>
            </w:pPr>
            <w:r>
              <w:rPr>
                <w:rFonts w:eastAsia="等线"/>
                <w:b/>
                <w:color w:val="auto"/>
                <w:sz w:val="21"/>
                <w:szCs w:val="21"/>
                <w:lang w:val="zh-CN" w:eastAsia="zh-CN" w:bidi="zh-CN"/>
              </w:rPr>
              <w:t>3</w:t>
            </w:r>
            <w:r>
              <w:rPr>
                <w:rFonts w:hint="eastAsia" w:eastAsia="等线"/>
                <w:b/>
                <w:color w:val="auto"/>
                <w:sz w:val="21"/>
                <w:szCs w:val="21"/>
                <w:lang w:val="zh-CN" w:eastAsia="zh-CN" w:bidi="zh-CN"/>
              </w:rPr>
              <w:t>）服务半径依据评标小组评标现场测定为准。</w:t>
            </w:r>
            <w:r>
              <w:rPr>
                <w:rFonts w:hint="eastAsia" w:eastAsia="Times New Roman"/>
                <w:b/>
                <w:color w:val="auto"/>
                <w:w w:val="99"/>
                <w:sz w:val="21"/>
                <w:szCs w:val="21"/>
                <w:lang w:val="zh-CN" w:bidi="zh-CN"/>
              </w:rPr>
              <w:t xml:space="preserve"> </w:t>
            </w:r>
          </w:p>
        </w:tc>
        <w:tc>
          <w:tcPr>
            <w:tcW w:w="909"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163"/>
              <w:ind w:left="192" w:right="72"/>
              <w:jc w:val="center"/>
              <w:rPr>
                <w:rFonts w:eastAsia="Times New Roman"/>
                <w:color w:val="auto"/>
                <w:sz w:val="21"/>
                <w:szCs w:val="21"/>
                <w:lang w:val="zh-CN" w:bidi="zh-CN"/>
              </w:rPr>
            </w:pPr>
            <w:r>
              <w:rPr>
                <w:rFonts w:hint="eastAsia" w:eastAsia="Times New Roman"/>
                <w:color w:val="auto"/>
                <w:sz w:val="21"/>
                <w:szCs w:val="21"/>
                <w:lang w:val="zh-CN" w:bidi="zh-CN"/>
              </w:rPr>
              <w:t>0-</w:t>
            </w:r>
            <w:r>
              <w:rPr>
                <w:rFonts w:eastAsia="等线"/>
                <w:color w:val="auto"/>
                <w:sz w:val="21"/>
                <w:szCs w:val="21"/>
                <w:lang w:val="zh-CN" w:eastAsia="zh-CN" w:bidi="zh-CN"/>
              </w:rPr>
              <w:t>1</w:t>
            </w:r>
            <w:r>
              <w:rPr>
                <w:rFonts w:hint="eastAsia" w:eastAsia="等线"/>
                <w:color w:val="auto"/>
                <w:sz w:val="21"/>
                <w:szCs w:val="21"/>
                <w:lang w:val="en-US" w:eastAsia="zh-CN" w:bidi="zh-CN"/>
              </w:rPr>
              <w:t>5</w:t>
            </w:r>
            <w:r>
              <w:rPr>
                <w:rFonts w:hint="eastAsia" w:eastAsia="Times New Roman"/>
                <w:color w:val="auto"/>
                <w:sz w:val="21"/>
                <w:szCs w:val="21"/>
                <w:lang w:val="zh-CN" w:bidi="zh-CN"/>
              </w:rPr>
              <w:t xml:space="preserve">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4"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E w:val="0"/>
              <w:autoSpaceDN w:val="0"/>
              <w:rPr>
                <w:rFonts w:ascii="Times New Roman"/>
                <w:color w:val="auto"/>
                <w:kern w:val="2"/>
                <w:sz w:val="21"/>
                <w:szCs w:val="21"/>
                <w:lang w:val="zh-CN" w:eastAsia="zh-CN" w:bidi="zh-CN"/>
              </w:rPr>
            </w:pPr>
          </w:p>
        </w:tc>
        <w:tc>
          <w:tcPr>
            <w:tcW w:w="1275" w:type="dxa"/>
            <w:tcBorders>
              <w:top w:val="single" w:color="000000" w:sz="4" w:space="0"/>
              <w:left w:val="single" w:color="000000" w:sz="4" w:space="0"/>
              <w:bottom w:val="single" w:color="000000" w:sz="4" w:space="0"/>
              <w:right w:val="single" w:color="auto" w:sz="4" w:space="0"/>
            </w:tcBorders>
            <w:shd w:val="clear" w:color="auto" w:fill="auto"/>
          </w:tcPr>
          <w:p>
            <w:pPr>
              <w:autoSpaceDE w:val="0"/>
              <w:autoSpaceDN w:val="0"/>
              <w:rPr>
                <w:rFonts w:ascii="Times New Roman" w:eastAsia="Times New Roman"/>
                <w:color w:val="auto"/>
                <w:sz w:val="21"/>
                <w:szCs w:val="21"/>
                <w:lang w:val="zh-CN" w:eastAsia="zh-CN" w:bidi="zh-CN"/>
              </w:rPr>
            </w:pPr>
          </w:p>
          <w:p>
            <w:pPr>
              <w:autoSpaceDE w:val="0"/>
              <w:autoSpaceDN w:val="0"/>
              <w:rPr>
                <w:rFonts w:ascii="Times New Roman" w:eastAsia="Times New Roman"/>
                <w:color w:val="auto"/>
                <w:sz w:val="21"/>
                <w:szCs w:val="21"/>
                <w:lang w:val="zh-CN" w:eastAsia="zh-CN" w:bidi="zh-CN"/>
              </w:rPr>
            </w:pPr>
          </w:p>
          <w:p>
            <w:pPr>
              <w:autoSpaceDE w:val="0"/>
              <w:autoSpaceDN w:val="0"/>
              <w:rPr>
                <w:rFonts w:ascii="Times New Roman" w:eastAsia="Times New Roman"/>
                <w:color w:val="auto"/>
                <w:sz w:val="21"/>
                <w:szCs w:val="21"/>
                <w:lang w:val="zh-CN" w:eastAsia="zh-CN" w:bidi="zh-CN"/>
              </w:rPr>
            </w:pPr>
          </w:p>
          <w:p>
            <w:pPr>
              <w:autoSpaceDE w:val="0"/>
              <w:autoSpaceDN w:val="0"/>
              <w:spacing w:before="4"/>
              <w:rPr>
                <w:rFonts w:ascii="Times New Roman" w:eastAsia="Times New Roman"/>
                <w:color w:val="auto"/>
                <w:sz w:val="21"/>
                <w:szCs w:val="21"/>
                <w:lang w:val="zh-CN" w:eastAsia="zh-CN" w:bidi="zh-CN"/>
              </w:rPr>
            </w:pPr>
          </w:p>
          <w:p>
            <w:pPr>
              <w:autoSpaceDE w:val="0"/>
              <w:autoSpaceDN w:val="0"/>
              <w:spacing w:line="362" w:lineRule="auto"/>
              <w:ind w:left="152" w:right="151"/>
              <w:jc w:val="center"/>
              <w:rPr>
                <w:rFonts w:eastAsia="Times New Roman"/>
                <w:color w:val="auto"/>
                <w:sz w:val="21"/>
                <w:szCs w:val="21"/>
                <w:lang w:val="zh-CN" w:bidi="zh-CN"/>
              </w:rPr>
            </w:pPr>
            <w:r>
              <w:rPr>
                <w:rFonts w:hint="eastAsia" w:eastAsia="Times New Roman"/>
                <w:color w:val="auto"/>
                <w:sz w:val="21"/>
                <w:szCs w:val="21"/>
                <w:lang w:val="zh-CN" w:bidi="zh-CN"/>
              </w:rPr>
              <w:t xml:space="preserve">投标供应商体系认证 </w:t>
            </w:r>
          </w:p>
        </w:tc>
        <w:tc>
          <w:tcPr>
            <w:tcW w:w="6186" w:type="dxa"/>
            <w:gridSpan w:val="2"/>
            <w:tcBorders>
              <w:top w:val="single" w:color="000000" w:sz="4" w:space="0"/>
              <w:left w:val="single" w:color="auto" w:sz="4" w:space="0"/>
              <w:bottom w:val="single" w:color="000000" w:sz="4" w:space="0"/>
              <w:right w:val="single" w:color="000000" w:sz="4" w:space="0"/>
            </w:tcBorders>
            <w:shd w:val="clear" w:color="auto" w:fill="auto"/>
          </w:tcPr>
          <w:p>
            <w:pPr>
              <w:autoSpaceDE w:val="0"/>
              <w:autoSpaceDN w:val="0"/>
              <w:spacing w:line="362" w:lineRule="auto"/>
              <w:ind w:left="106" w:right="95"/>
              <w:rPr>
                <w:rFonts w:hint="eastAsia" w:eastAsia="Times New Roman"/>
                <w:color w:val="auto"/>
                <w:sz w:val="21"/>
                <w:szCs w:val="21"/>
                <w:lang w:val="zh-CN" w:bidi="zh-CN"/>
              </w:rPr>
            </w:pPr>
            <w:r>
              <w:rPr>
                <w:rFonts w:hint="eastAsia" w:eastAsia="Times New Roman"/>
                <w:color w:val="auto"/>
                <w:sz w:val="21"/>
                <w:szCs w:val="21"/>
                <w:lang w:val="zh-CN" w:bidi="zh-CN"/>
              </w:rPr>
              <w:t xml:space="preserve">投标供应商具有经中国国家认证认可监督管理委员会认证机构颁发的有效期内的：                </w:t>
            </w:r>
          </w:p>
          <w:p>
            <w:pPr>
              <w:autoSpaceDE w:val="0"/>
              <w:autoSpaceDN w:val="0"/>
              <w:spacing w:line="362" w:lineRule="auto"/>
              <w:ind w:left="106" w:right="95"/>
              <w:rPr>
                <w:rFonts w:eastAsia="Times New Roman"/>
                <w:color w:val="auto"/>
                <w:sz w:val="21"/>
                <w:szCs w:val="21"/>
                <w:lang w:val="zh-CN" w:bidi="zh-CN"/>
              </w:rPr>
            </w:pPr>
            <w:r>
              <w:rPr>
                <w:rFonts w:hint="eastAsia" w:eastAsia="Times New Roman"/>
                <w:color w:val="auto"/>
                <w:sz w:val="21"/>
                <w:szCs w:val="21"/>
                <w:lang w:val="zh-CN" w:bidi="zh-CN"/>
              </w:rPr>
              <w:t>1）</w:t>
            </w:r>
            <w:r>
              <w:rPr>
                <w:rFonts w:hint="eastAsia" w:eastAsia="Times New Roman"/>
                <w:color w:val="auto"/>
                <w:spacing w:val="-5"/>
                <w:sz w:val="21"/>
                <w:szCs w:val="21"/>
                <w:lang w:val="zh-CN" w:bidi="zh-CN"/>
              </w:rPr>
              <w:t xml:space="preserve">质量管理体系证书的，得 </w:t>
            </w:r>
            <w:r>
              <w:rPr>
                <w:rFonts w:eastAsia="等线"/>
                <w:color w:val="auto"/>
                <w:sz w:val="21"/>
                <w:szCs w:val="21"/>
                <w:lang w:val="zh-CN" w:eastAsia="zh-CN" w:bidi="zh-CN"/>
              </w:rPr>
              <w:t>5</w:t>
            </w:r>
            <w:r>
              <w:rPr>
                <w:rFonts w:hint="eastAsia" w:eastAsia="Times New Roman"/>
                <w:color w:val="auto"/>
                <w:spacing w:val="-20"/>
                <w:sz w:val="21"/>
                <w:szCs w:val="21"/>
                <w:lang w:val="zh-CN" w:bidi="zh-CN"/>
              </w:rPr>
              <w:t xml:space="preserve"> 分；  </w:t>
            </w:r>
          </w:p>
          <w:p>
            <w:pPr>
              <w:numPr>
                <w:ilvl w:val="0"/>
                <w:numId w:val="5"/>
              </w:numPr>
              <w:tabs>
                <w:tab w:val="left" w:pos="468"/>
              </w:tabs>
              <w:autoSpaceDE w:val="0"/>
              <w:autoSpaceDN w:val="0"/>
              <w:ind w:hanging="362"/>
              <w:jc w:val="both"/>
              <w:rPr>
                <w:rFonts w:eastAsia="Times New Roman"/>
                <w:color w:val="auto"/>
                <w:sz w:val="21"/>
                <w:szCs w:val="21"/>
                <w:lang w:val="zh-CN" w:bidi="zh-CN"/>
              </w:rPr>
            </w:pPr>
            <w:r>
              <w:rPr>
                <w:rFonts w:hint="eastAsia" w:eastAsia="Times New Roman"/>
                <w:color w:val="auto"/>
                <w:spacing w:val="-5"/>
                <w:sz w:val="21"/>
                <w:szCs w:val="21"/>
                <w:lang w:val="zh-CN" w:bidi="zh-CN"/>
              </w:rPr>
              <w:t>环境管理体系证书的，得</w:t>
            </w:r>
            <w:r>
              <w:rPr>
                <w:rFonts w:eastAsia="等线"/>
                <w:color w:val="auto"/>
                <w:sz w:val="21"/>
                <w:szCs w:val="21"/>
                <w:lang w:val="zh-CN" w:eastAsia="zh-CN" w:bidi="zh-CN"/>
              </w:rPr>
              <w:t>5</w:t>
            </w:r>
            <w:r>
              <w:rPr>
                <w:rFonts w:hint="eastAsia" w:eastAsia="Times New Roman"/>
                <w:color w:val="auto"/>
                <w:spacing w:val="-20"/>
                <w:sz w:val="21"/>
                <w:szCs w:val="21"/>
                <w:lang w:val="zh-CN" w:bidi="zh-CN"/>
              </w:rPr>
              <w:t xml:space="preserve">分； </w:t>
            </w:r>
          </w:p>
          <w:p>
            <w:pPr>
              <w:pStyle w:val="2"/>
              <w:ind w:left="0" w:leftChars="0" w:firstLine="0" w:firstLineChars="0"/>
              <w:rPr>
                <w:rFonts w:hint="eastAsia" w:ascii="宋体" w:hAnsi="宋体" w:eastAsia="Times New Roman" w:cs="宋体"/>
                <w:color w:val="auto"/>
                <w:spacing w:val="-5"/>
                <w:sz w:val="21"/>
                <w:szCs w:val="21"/>
                <w:lang w:val="zh-CN" w:eastAsia="en-US" w:bidi="zh-CN"/>
              </w:rPr>
            </w:pPr>
            <w:r>
              <w:rPr>
                <w:rFonts w:hint="eastAsia" w:ascii="宋体" w:hAnsi="宋体" w:eastAsia="Times New Roman" w:cs="宋体"/>
                <w:color w:val="auto"/>
                <w:spacing w:val="-5"/>
                <w:sz w:val="21"/>
                <w:szCs w:val="21"/>
                <w:lang w:val="zh-CN" w:eastAsia="en-US" w:bidi="zh-CN"/>
              </w:rPr>
              <w:t>污水排放在线检测需要提供合同和第三方检测资质复印件，原件备查，不提供此项不得分。</w:t>
            </w:r>
          </w:p>
          <w:p>
            <w:pPr>
              <w:numPr>
                <w:ilvl w:val="0"/>
                <w:numId w:val="5"/>
              </w:numPr>
              <w:tabs>
                <w:tab w:val="left" w:pos="468"/>
              </w:tabs>
              <w:autoSpaceDE w:val="0"/>
              <w:autoSpaceDN w:val="0"/>
              <w:spacing w:before="158"/>
              <w:ind w:hanging="362"/>
              <w:jc w:val="both"/>
              <w:rPr>
                <w:rFonts w:eastAsia="Times New Roman"/>
                <w:color w:val="auto"/>
                <w:sz w:val="21"/>
                <w:szCs w:val="21"/>
                <w:lang w:val="zh-CN" w:bidi="zh-CN"/>
              </w:rPr>
            </w:pPr>
            <w:r>
              <w:rPr>
                <w:rFonts w:hint="eastAsia" w:eastAsia="Times New Roman"/>
                <w:color w:val="auto"/>
                <w:spacing w:val="-4"/>
                <w:sz w:val="21"/>
                <w:szCs w:val="21"/>
                <w:lang w:val="zh-CN" w:bidi="zh-CN"/>
              </w:rPr>
              <w:t>职业健康安全管理体系证书的，得</w:t>
            </w:r>
            <w:r>
              <w:rPr>
                <w:rFonts w:eastAsia="等线"/>
                <w:color w:val="auto"/>
                <w:sz w:val="21"/>
                <w:szCs w:val="21"/>
                <w:lang w:val="zh-CN" w:eastAsia="zh-CN" w:bidi="zh-CN"/>
              </w:rPr>
              <w:t>5</w:t>
            </w:r>
            <w:r>
              <w:rPr>
                <w:rFonts w:hint="eastAsia" w:eastAsia="Times New Roman"/>
                <w:color w:val="auto"/>
                <w:spacing w:val="-20"/>
                <w:sz w:val="21"/>
                <w:szCs w:val="21"/>
                <w:lang w:val="zh-CN" w:bidi="zh-CN"/>
              </w:rPr>
              <w:t xml:space="preserve">分。 </w:t>
            </w:r>
          </w:p>
          <w:p>
            <w:pPr>
              <w:autoSpaceDE w:val="0"/>
              <w:autoSpaceDN w:val="0"/>
              <w:spacing w:before="160" w:line="360" w:lineRule="auto"/>
              <w:ind w:left="106" w:right="85"/>
              <w:rPr>
                <w:rFonts w:eastAsia="Times New Roman"/>
                <w:b/>
                <w:color w:val="auto"/>
                <w:sz w:val="21"/>
                <w:szCs w:val="21"/>
                <w:lang w:val="zh-CN" w:bidi="zh-CN"/>
              </w:rPr>
            </w:pPr>
            <w:r>
              <w:rPr>
                <w:rFonts w:hint="eastAsia" w:eastAsia="Times New Roman"/>
                <w:b/>
                <w:color w:val="auto"/>
                <w:sz w:val="21"/>
                <w:szCs w:val="21"/>
                <w:lang w:val="zh-CN" w:bidi="zh-CN"/>
              </w:rPr>
              <w:t>注：投标文件中提供以上证书扫描件或影印件，同时另附全国认证认可信息公告服务平台证书信息查询截</w:t>
            </w:r>
          </w:p>
          <w:p>
            <w:pPr>
              <w:autoSpaceDE w:val="0"/>
              <w:autoSpaceDN w:val="0"/>
              <w:spacing w:before="5"/>
              <w:ind w:left="106"/>
              <w:rPr>
                <w:rFonts w:eastAsia="Times New Roman"/>
                <w:b/>
                <w:color w:val="auto"/>
                <w:sz w:val="21"/>
                <w:szCs w:val="21"/>
                <w:lang w:val="zh-CN" w:bidi="zh-CN"/>
              </w:rPr>
            </w:pPr>
            <w:r>
              <w:rPr>
                <w:rFonts w:hint="eastAsia" w:eastAsia="Times New Roman"/>
                <w:b/>
                <w:color w:val="auto"/>
                <w:sz w:val="21"/>
                <w:szCs w:val="21"/>
                <w:lang w:val="zh-CN" w:bidi="zh-CN"/>
              </w:rPr>
              <w:t>图。</w:t>
            </w:r>
            <w:r>
              <w:rPr>
                <w:rFonts w:hint="eastAsia" w:eastAsia="Times New Roman"/>
                <w:b/>
                <w:color w:val="auto"/>
                <w:w w:val="99"/>
                <w:sz w:val="21"/>
                <w:szCs w:val="21"/>
                <w:lang w:val="zh-CN" w:bidi="zh-CN"/>
              </w:rPr>
              <w:t xml:space="preserve"> </w:t>
            </w:r>
          </w:p>
        </w:tc>
        <w:tc>
          <w:tcPr>
            <w:tcW w:w="909"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rPr>
                <w:rFonts w:ascii="Times New Roman" w:eastAsia="Times New Roman"/>
                <w:color w:val="auto"/>
                <w:sz w:val="21"/>
                <w:szCs w:val="21"/>
                <w:lang w:val="zh-CN" w:bidi="zh-CN"/>
              </w:rPr>
            </w:pPr>
          </w:p>
          <w:p>
            <w:pPr>
              <w:autoSpaceDE w:val="0"/>
              <w:autoSpaceDN w:val="0"/>
              <w:spacing w:before="9"/>
              <w:rPr>
                <w:rFonts w:ascii="Times New Roman" w:eastAsia="Times New Roman"/>
                <w:color w:val="auto"/>
                <w:sz w:val="21"/>
                <w:szCs w:val="21"/>
                <w:lang w:val="zh-CN" w:bidi="zh-CN"/>
              </w:rPr>
            </w:pPr>
          </w:p>
          <w:p>
            <w:pPr>
              <w:autoSpaceDE w:val="0"/>
              <w:autoSpaceDN w:val="0"/>
              <w:rPr>
                <w:rFonts w:eastAsia="Times New Roman"/>
                <w:color w:val="auto"/>
                <w:sz w:val="21"/>
                <w:szCs w:val="21"/>
                <w:lang w:val="zh-CN" w:bidi="zh-CN"/>
              </w:rPr>
            </w:pPr>
            <w:r>
              <w:rPr>
                <w:rFonts w:hint="eastAsia" w:eastAsia="Times New Roman"/>
                <w:color w:val="auto"/>
                <w:sz w:val="21"/>
                <w:szCs w:val="21"/>
                <w:lang w:val="zh-CN" w:bidi="zh-CN"/>
              </w:rPr>
              <w:t>0-</w:t>
            </w:r>
            <w:r>
              <w:rPr>
                <w:rFonts w:eastAsia="等线"/>
                <w:color w:val="auto"/>
                <w:sz w:val="21"/>
                <w:szCs w:val="21"/>
                <w:lang w:val="zh-CN" w:eastAsia="zh-CN" w:bidi="zh-CN"/>
              </w:rPr>
              <w:t>1</w:t>
            </w:r>
            <w:r>
              <w:rPr>
                <w:rFonts w:hint="eastAsia" w:eastAsia="等线"/>
                <w:color w:val="auto"/>
                <w:sz w:val="21"/>
                <w:szCs w:val="21"/>
                <w:lang w:val="en-US" w:eastAsia="zh-CN" w:bidi="zh-CN"/>
              </w:rPr>
              <w:t>5</w:t>
            </w:r>
            <w:r>
              <w:rPr>
                <w:rFonts w:hint="eastAsia" w:eastAsia="Times New Roman"/>
                <w:color w:val="auto"/>
                <w:sz w:val="21"/>
                <w:szCs w:val="21"/>
                <w:lang w:val="zh-CN" w:bidi="zh-CN"/>
              </w:rPr>
              <w:t xml:space="preserve">分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1100" w:type="dxa"/>
            <w:tcBorders>
              <w:top w:val="single" w:color="000000" w:sz="4" w:space="0"/>
              <w:left w:val="single" w:color="000000" w:sz="4" w:space="0"/>
              <w:bottom w:val="single" w:color="000000" w:sz="4" w:space="0"/>
              <w:right w:val="single" w:color="000000" w:sz="4" w:space="0"/>
            </w:tcBorders>
            <w:shd w:val="clear" w:color="auto" w:fill="auto"/>
          </w:tcPr>
          <w:p>
            <w:pPr>
              <w:autoSpaceDE w:val="0"/>
              <w:autoSpaceDN w:val="0"/>
              <w:spacing w:before="156"/>
              <w:ind w:left="189"/>
              <w:rPr>
                <w:rFonts w:hint="eastAsia" w:eastAsia="Times New Roman"/>
                <w:color w:val="auto"/>
                <w:sz w:val="21"/>
                <w:szCs w:val="21"/>
                <w:lang w:val="zh-CN" w:bidi="zh-CN"/>
              </w:rPr>
            </w:pPr>
          </w:p>
          <w:p>
            <w:pPr>
              <w:autoSpaceDE w:val="0"/>
              <w:autoSpaceDN w:val="0"/>
              <w:spacing w:before="156"/>
              <w:ind w:left="189"/>
              <w:rPr>
                <w:rFonts w:eastAsia="Times New Roman"/>
                <w:color w:val="auto"/>
                <w:sz w:val="21"/>
                <w:szCs w:val="21"/>
                <w:lang w:val="zh-CN" w:bidi="zh-CN"/>
              </w:rPr>
            </w:pPr>
            <w:r>
              <w:rPr>
                <w:rFonts w:hint="eastAsia" w:eastAsia="Times New Roman"/>
                <w:color w:val="auto"/>
                <w:sz w:val="21"/>
                <w:szCs w:val="21"/>
                <w:lang w:val="zh-CN" w:bidi="zh-CN"/>
              </w:rPr>
              <w:t xml:space="preserve">价格分 </w:t>
            </w:r>
          </w:p>
          <w:p>
            <w:pPr>
              <w:autoSpaceDE w:val="0"/>
              <w:autoSpaceDN w:val="0"/>
              <w:spacing w:before="4"/>
              <w:ind w:left="107" w:right="-29"/>
              <w:rPr>
                <w:rFonts w:eastAsia="Times New Roman"/>
                <w:b/>
                <w:color w:val="auto"/>
                <w:sz w:val="21"/>
                <w:szCs w:val="21"/>
                <w:lang w:val="zh-CN" w:bidi="zh-CN"/>
              </w:rPr>
            </w:pPr>
            <w:r>
              <w:rPr>
                <w:rFonts w:hint="eastAsia" w:eastAsia="Times New Roman"/>
                <w:color w:val="auto"/>
                <w:sz w:val="21"/>
                <w:szCs w:val="21"/>
                <w:lang w:val="zh-CN" w:bidi="zh-CN"/>
              </w:rPr>
              <w:t>（</w:t>
            </w:r>
            <w:r>
              <w:rPr>
                <w:rFonts w:hint="eastAsia" w:eastAsia="等线"/>
                <w:color w:val="auto"/>
                <w:sz w:val="21"/>
                <w:szCs w:val="21"/>
                <w:u w:val="single"/>
                <w:lang w:val="en-US" w:eastAsia="zh-CN" w:bidi="zh-CN"/>
              </w:rPr>
              <w:t>2</w:t>
            </w:r>
            <w:r>
              <w:rPr>
                <w:rFonts w:eastAsia="等线"/>
                <w:color w:val="auto"/>
                <w:sz w:val="21"/>
                <w:szCs w:val="21"/>
                <w:u w:val="single"/>
                <w:lang w:val="zh-CN" w:eastAsia="zh-CN" w:bidi="zh-CN"/>
              </w:rPr>
              <w:t>0</w:t>
            </w:r>
            <w:r>
              <w:rPr>
                <w:rFonts w:hint="eastAsia" w:eastAsia="Times New Roman"/>
                <w:color w:val="auto"/>
                <w:spacing w:val="-39"/>
                <w:sz w:val="21"/>
                <w:szCs w:val="21"/>
                <w:lang w:val="zh-CN" w:bidi="zh-CN"/>
              </w:rPr>
              <w:t xml:space="preserve"> 分</w:t>
            </w:r>
            <w:r>
              <w:rPr>
                <w:rFonts w:hint="eastAsia" w:eastAsia="Times New Roman"/>
                <w:color w:val="auto"/>
                <w:spacing w:val="-121"/>
                <w:sz w:val="21"/>
                <w:szCs w:val="21"/>
                <w:lang w:val="zh-CN" w:bidi="zh-CN"/>
              </w:rPr>
              <w:t>）</w:t>
            </w:r>
            <w:r>
              <w:rPr>
                <w:rFonts w:hint="eastAsia" w:eastAsia="Times New Roman"/>
                <w:b/>
                <w:color w:val="auto"/>
                <w:w w:val="99"/>
                <w:sz w:val="21"/>
                <w:szCs w:val="21"/>
                <w:lang w:val="zh-CN" w:bidi="zh-CN"/>
              </w:rPr>
              <w:t xml:space="preserve"> </w:t>
            </w:r>
          </w:p>
        </w:tc>
        <w:tc>
          <w:tcPr>
            <w:tcW w:w="1280" w:type="dxa"/>
            <w:gridSpan w:val="2"/>
            <w:tcBorders>
              <w:top w:val="single" w:color="000000" w:sz="4" w:space="0"/>
              <w:left w:val="single" w:color="000000" w:sz="4" w:space="0"/>
              <w:bottom w:val="single" w:color="000000" w:sz="4" w:space="0"/>
              <w:right w:val="single" w:color="auto" w:sz="4" w:space="0"/>
            </w:tcBorders>
            <w:shd w:val="clear" w:color="auto" w:fill="auto"/>
          </w:tcPr>
          <w:p>
            <w:pPr>
              <w:autoSpaceDE w:val="0"/>
              <w:autoSpaceDN w:val="0"/>
              <w:spacing w:before="2" w:line="292" w:lineRule="exact"/>
              <w:ind w:left="104"/>
              <w:rPr>
                <w:rFonts w:eastAsia="Times New Roman"/>
                <w:b/>
                <w:color w:val="auto"/>
                <w:sz w:val="21"/>
                <w:szCs w:val="21"/>
                <w:lang w:val="zh-CN" w:eastAsia="zh-CN" w:bidi="zh-CN"/>
              </w:rPr>
            </w:pPr>
          </w:p>
        </w:tc>
        <w:tc>
          <w:tcPr>
            <w:tcW w:w="6181" w:type="dxa"/>
            <w:tcBorders>
              <w:top w:val="single" w:color="000000" w:sz="4" w:space="0"/>
              <w:left w:val="single" w:color="auto" w:sz="4" w:space="0"/>
              <w:bottom w:val="single" w:color="000000" w:sz="4" w:space="0"/>
              <w:right w:val="single" w:color="auto" w:sz="4" w:space="0"/>
            </w:tcBorders>
            <w:shd w:val="clear" w:color="auto" w:fill="auto"/>
          </w:tcPr>
          <w:p>
            <w:pPr>
              <w:autoSpaceDE w:val="0"/>
              <w:autoSpaceDN w:val="0"/>
              <w:ind w:left="104" w:right="59"/>
              <w:rPr>
                <w:rFonts w:hint="eastAsia" w:eastAsia="Times New Roman"/>
                <w:color w:val="auto"/>
                <w:sz w:val="21"/>
                <w:szCs w:val="21"/>
                <w:lang w:val="zh-CN" w:bidi="zh-CN"/>
              </w:rPr>
            </w:pPr>
          </w:p>
          <w:p>
            <w:pPr>
              <w:autoSpaceDE w:val="0"/>
              <w:autoSpaceDN w:val="0"/>
              <w:spacing w:before="2" w:line="292" w:lineRule="exact"/>
              <w:ind w:left="104"/>
              <w:rPr>
                <w:rFonts w:hint="eastAsia" w:eastAsia="Times New Roman"/>
                <w:color w:val="auto"/>
                <w:sz w:val="21"/>
                <w:szCs w:val="21"/>
                <w:lang w:val="zh-CN" w:eastAsia="zh-CN" w:bidi="zh-CN"/>
              </w:rPr>
            </w:pPr>
            <w:r>
              <w:rPr>
                <w:rFonts w:hint="eastAsia" w:eastAsia="Times New Roman"/>
                <w:color w:val="auto"/>
                <w:sz w:val="21"/>
                <w:szCs w:val="21"/>
                <w:lang w:val="zh-CN" w:bidi="zh-CN"/>
              </w:rPr>
              <w:t>价格分统一采用低价优先法，即满足招标文件要求且投标价格</w:t>
            </w:r>
            <w:r>
              <w:rPr>
                <w:rFonts w:hint="eastAsia" w:eastAsia="Times New Roman"/>
                <w:color w:val="auto"/>
                <w:sz w:val="21"/>
                <w:szCs w:val="21"/>
                <w:lang w:val="en-US" w:bidi="zh-CN"/>
              </w:rPr>
              <w:t>是否合理</w:t>
            </w:r>
            <w:r>
              <w:rPr>
                <w:rFonts w:hint="eastAsia" w:eastAsia="Times New Roman"/>
                <w:color w:val="auto"/>
                <w:sz w:val="21"/>
                <w:szCs w:val="21"/>
                <w:lang w:val="zh-CN" w:bidi="zh-CN"/>
              </w:rPr>
              <w:t>，</w:t>
            </w:r>
            <w:r>
              <w:rPr>
                <w:rFonts w:hint="eastAsia" w:eastAsia="Times New Roman"/>
                <w:color w:val="auto"/>
                <w:sz w:val="21"/>
                <w:szCs w:val="21"/>
                <w:lang w:val="en-US" w:bidi="zh-CN"/>
              </w:rPr>
              <w:t>提供几种价格计算方式。</w:t>
            </w:r>
            <w:r>
              <w:rPr>
                <w:rFonts w:hint="eastAsia" w:eastAsia="Times New Roman"/>
                <w:color w:val="auto"/>
                <w:spacing w:val="-6"/>
                <w:sz w:val="21"/>
                <w:szCs w:val="21"/>
                <w:lang w:val="zh-CN" w:bidi="zh-CN"/>
              </w:rPr>
              <w:t xml:space="preserve">按 </w:t>
            </w:r>
            <w:r>
              <w:rPr>
                <w:rFonts w:hint="eastAsia" w:eastAsia="Times New Roman"/>
                <w:color w:val="auto"/>
                <w:sz w:val="21"/>
                <w:szCs w:val="21"/>
                <w:lang w:val="zh-CN" w:bidi="zh-CN"/>
              </w:rPr>
              <w:t>1-</w:t>
            </w:r>
            <w:r>
              <w:rPr>
                <w:rFonts w:hint="eastAsia" w:eastAsia="等线"/>
                <w:color w:val="auto"/>
                <w:sz w:val="21"/>
                <w:szCs w:val="21"/>
                <w:lang w:val="en-US" w:eastAsia="zh-CN" w:bidi="zh-CN"/>
              </w:rPr>
              <w:t>20</w:t>
            </w:r>
            <w:r>
              <w:rPr>
                <w:rFonts w:hint="eastAsia" w:eastAsia="Times New Roman"/>
                <w:color w:val="auto"/>
                <w:spacing w:val="-8"/>
                <w:sz w:val="21"/>
                <w:szCs w:val="21"/>
                <w:lang w:val="zh-CN" w:bidi="zh-CN"/>
              </w:rPr>
              <w:t xml:space="preserve">分范围内酌情评分； </w:t>
            </w:r>
            <w:r>
              <w:rPr>
                <w:rFonts w:hint="eastAsia" w:eastAsia="Times New Roman"/>
                <w:b/>
                <w:color w:val="auto"/>
                <w:w w:val="99"/>
                <w:sz w:val="21"/>
                <w:szCs w:val="21"/>
                <w:lang w:val="zh-CN" w:eastAsia="zh-CN" w:bidi="zh-CN"/>
              </w:rPr>
              <w:t xml:space="preserve"> </w:t>
            </w:r>
          </w:p>
        </w:tc>
        <w:tc>
          <w:tcPr>
            <w:tcW w:w="909" w:type="dxa"/>
            <w:tcBorders>
              <w:top w:val="single" w:color="000000" w:sz="4" w:space="0"/>
              <w:left w:val="single" w:color="auto" w:sz="4" w:space="0"/>
              <w:bottom w:val="single" w:color="000000" w:sz="4" w:space="0"/>
              <w:right w:val="single" w:color="000000" w:sz="4" w:space="0"/>
            </w:tcBorders>
            <w:shd w:val="clear" w:color="auto" w:fill="auto"/>
          </w:tcPr>
          <w:p>
            <w:pPr>
              <w:autoSpaceDE w:val="0"/>
              <w:autoSpaceDN w:val="0"/>
              <w:spacing w:before="2" w:line="292" w:lineRule="exact"/>
              <w:ind w:left="104" w:firstLine="210" w:firstLineChars="100"/>
              <w:rPr>
                <w:rFonts w:hint="eastAsia" w:eastAsia="Times New Roman"/>
                <w:color w:val="auto"/>
                <w:sz w:val="21"/>
                <w:szCs w:val="21"/>
                <w:lang w:val="en-US" w:eastAsia="zh-CN" w:bidi="zh-CN"/>
              </w:rPr>
            </w:pPr>
          </w:p>
          <w:p>
            <w:pPr>
              <w:autoSpaceDE w:val="0"/>
              <w:autoSpaceDN w:val="0"/>
              <w:spacing w:before="2" w:line="292" w:lineRule="exact"/>
              <w:rPr>
                <w:rFonts w:hint="default" w:eastAsia="Times New Roman"/>
                <w:color w:val="auto"/>
                <w:sz w:val="21"/>
                <w:szCs w:val="21"/>
                <w:lang w:val="en-US" w:eastAsia="zh-CN" w:bidi="zh-CN"/>
              </w:rPr>
            </w:pPr>
            <w:r>
              <w:rPr>
                <w:rFonts w:hint="eastAsia" w:eastAsia="Times New Roman"/>
                <w:color w:val="auto"/>
                <w:sz w:val="21"/>
                <w:szCs w:val="21"/>
                <w:lang w:val="en-US" w:eastAsia="zh-CN" w:bidi="zh-CN"/>
              </w:rPr>
              <w:t>0-20分</w:t>
            </w:r>
          </w:p>
        </w:tc>
      </w:tr>
    </w:tbl>
    <w:p>
      <w:pPr>
        <w:pStyle w:val="6"/>
        <w:spacing w:line="443" w:lineRule="exact"/>
        <w:ind w:left="0"/>
        <w:rPr>
          <w:rFonts w:ascii="Times New Roman" w:eastAsia="Times New Roman"/>
          <w:lang w:eastAsia="zh-CN"/>
        </w:rPr>
      </w:pPr>
    </w:p>
    <w:p>
      <w:pPr>
        <w:pStyle w:val="6"/>
        <w:spacing w:line="443" w:lineRule="exact"/>
        <w:ind w:left="0"/>
        <w:rPr>
          <w:sz w:val="30"/>
          <w:lang w:eastAsia="zh-CN"/>
        </w:rPr>
      </w:pPr>
      <w:r>
        <w:rPr>
          <w:rFonts w:ascii="Times New Roman" w:eastAsia="Times New Roman"/>
          <w:lang w:eastAsia="zh-CN"/>
        </w:rPr>
        <w:t xml:space="preserve">1.  </w:t>
      </w:r>
      <w:r>
        <w:rPr>
          <w:lang w:eastAsia="zh-CN"/>
        </w:rPr>
        <w:t>评标方法</w:t>
      </w:r>
    </w:p>
    <w:p>
      <w:pPr>
        <w:pStyle w:val="12"/>
        <w:spacing w:line="352" w:lineRule="auto"/>
        <w:ind w:left="100" w:right="111" w:firstLine="419"/>
        <w:jc w:val="both"/>
        <w:rPr>
          <w:lang w:eastAsia="zh-CN"/>
        </w:rPr>
      </w:pPr>
      <w:r>
        <w:rPr>
          <w:lang w:eastAsia="zh-CN"/>
        </w:rPr>
        <w:t xml:space="preserve">本次评标采用综合评估法。评标委员会对满足招标文件实质性要求的投标文件，按照本章 </w:t>
      </w:r>
      <w:r>
        <w:rPr>
          <w:rFonts w:hint="eastAsia"/>
          <w:lang w:eastAsia="zh-CN"/>
        </w:rPr>
        <w:t>上表</w:t>
      </w:r>
      <w:r>
        <w:rPr>
          <w:lang w:eastAsia="zh-CN"/>
        </w:rPr>
        <w:t>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 确定中标候选人顺序。</w:t>
      </w:r>
    </w:p>
    <w:p>
      <w:pPr>
        <w:pStyle w:val="6"/>
        <w:spacing w:before="174"/>
        <w:rPr>
          <w:sz w:val="30"/>
          <w:lang w:eastAsia="zh-CN"/>
        </w:rPr>
      </w:pPr>
      <w:bookmarkStart w:id="53" w:name="_bookmark84"/>
      <w:bookmarkEnd w:id="53"/>
      <w:r>
        <w:rPr>
          <w:rFonts w:ascii="Times New Roman" w:eastAsia="Times New Roman"/>
          <w:lang w:eastAsia="zh-CN"/>
        </w:rPr>
        <w:t xml:space="preserve">2.  </w:t>
      </w:r>
      <w:r>
        <w:rPr>
          <w:lang w:eastAsia="zh-CN"/>
        </w:rPr>
        <w:t>评审标准</w:t>
      </w:r>
    </w:p>
    <w:p>
      <w:pPr>
        <w:pStyle w:val="7"/>
        <w:rPr>
          <w:sz w:val="27"/>
          <w:lang w:eastAsia="zh-CN"/>
        </w:rPr>
      </w:pPr>
      <w:bookmarkStart w:id="54" w:name="_bookmark85"/>
      <w:bookmarkEnd w:id="54"/>
      <w:r>
        <w:rPr>
          <w:rFonts w:ascii="Times New Roman" w:eastAsia="Times New Roman"/>
          <w:lang w:eastAsia="zh-CN"/>
        </w:rPr>
        <w:t>2.1</w:t>
      </w:r>
      <w:r>
        <w:rPr>
          <w:rFonts w:ascii="Times New Roman" w:eastAsia="Times New Roman"/>
          <w:spacing w:val="69"/>
          <w:lang w:eastAsia="zh-CN"/>
        </w:rPr>
        <w:t xml:space="preserve"> </w:t>
      </w:r>
      <w:r>
        <w:rPr>
          <w:lang w:eastAsia="zh-CN"/>
        </w:rPr>
        <w:t>初步评审标准</w:t>
      </w:r>
    </w:p>
    <w:p>
      <w:pPr>
        <w:pStyle w:val="12"/>
        <w:spacing w:before="1"/>
        <w:ind w:left="520" w:right="102"/>
        <w:rPr>
          <w:lang w:eastAsia="zh-CN"/>
        </w:rPr>
      </w:pPr>
      <w:r>
        <w:rPr>
          <w:rFonts w:ascii="Times New Roman" w:eastAsia="Times New Roman"/>
          <w:lang w:eastAsia="zh-CN"/>
        </w:rPr>
        <w:t>2.1.1</w:t>
      </w:r>
      <w:r>
        <w:rPr>
          <w:rFonts w:ascii="Times New Roman" w:eastAsia="Times New Roman"/>
          <w:spacing w:val="50"/>
          <w:lang w:eastAsia="zh-CN"/>
        </w:rPr>
        <w:t xml:space="preserve"> </w:t>
      </w:r>
      <w:r>
        <w:rPr>
          <w:lang w:eastAsia="zh-CN"/>
        </w:rPr>
        <w:t>形式评审标准：见评标办法前附表。</w:t>
      </w:r>
    </w:p>
    <w:p>
      <w:pPr>
        <w:pStyle w:val="12"/>
        <w:spacing w:before="110"/>
        <w:ind w:left="520" w:right="102"/>
        <w:rPr>
          <w:lang w:eastAsia="zh-CN"/>
        </w:rPr>
      </w:pPr>
      <w:r>
        <w:rPr>
          <w:rFonts w:ascii="Times New Roman" w:eastAsia="Times New Roman"/>
          <w:lang w:eastAsia="zh-CN"/>
        </w:rPr>
        <w:t>2.1.2</w:t>
      </w:r>
      <w:r>
        <w:rPr>
          <w:rFonts w:ascii="Times New Roman" w:eastAsia="Times New Roman"/>
          <w:spacing w:val="51"/>
          <w:lang w:eastAsia="zh-CN"/>
        </w:rPr>
        <w:t xml:space="preserve"> </w:t>
      </w:r>
      <w:r>
        <w:rPr>
          <w:lang w:eastAsia="zh-CN"/>
        </w:rPr>
        <w:t>资格评审标准：见评标办法前附表。</w:t>
      </w:r>
    </w:p>
    <w:p>
      <w:pPr>
        <w:pStyle w:val="12"/>
        <w:spacing w:before="110"/>
        <w:ind w:left="520" w:right="102"/>
        <w:rPr>
          <w:sz w:val="18"/>
          <w:lang w:eastAsia="zh-CN"/>
        </w:rPr>
      </w:pPr>
      <w:r>
        <w:rPr>
          <w:rFonts w:ascii="Times New Roman" w:eastAsia="Times New Roman"/>
          <w:lang w:eastAsia="zh-CN"/>
        </w:rPr>
        <w:t xml:space="preserve">2.1.3 </w:t>
      </w:r>
      <w:r>
        <w:rPr>
          <w:lang w:eastAsia="zh-CN"/>
        </w:rPr>
        <w:t>响应性评审标准：见评标办法前附表。</w:t>
      </w:r>
    </w:p>
    <w:p>
      <w:pPr>
        <w:pStyle w:val="7"/>
        <w:rPr>
          <w:sz w:val="27"/>
          <w:lang w:eastAsia="zh-CN"/>
        </w:rPr>
      </w:pPr>
      <w:bookmarkStart w:id="55" w:name="_bookmark86"/>
      <w:bookmarkEnd w:id="55"/>
      <w:r>
        <w:rPr>
          <w:rFonts w:ascii="Times New Roman" w:eastAsia="Times New Roman"/>
          <w:lang w:eastAsia="zh-CN"/>
        </w:rPr>
        <w:t>2.2</w:t>
      </w:r>
      <w:r>
        <w:rPr>
          <w:rFonts w:ascii="Times New Roman" w:eastAsia="Times New Roman"/>
          <w:spacing w:val="69"/>
          <w:lang w:eastAsia="zh-CN"/>
        </w:rPr>
        <w:t xml:space="preserve"> </w:t>
      </w:r>
      <w:r>
        <w:rPr>
          <w:lang w:eastAsia="zh-CN"/>
        </w:rPr>
        <w:t>分值构成与评分标准</w:t>
      </w:r>
    </w:p>
    <w:p>
      <w:pPr>
        <w:pStyle w:val="12"/>
        <w:ind w:left="520" w:right="102"/>
        <w:rPr>
          <w:lang w:eastAsia="zh-CN"/>
        </w:rPr>
      </w:pPr>
      <w:r>
        <w:rPr>
          <w:rFonts w:ascii="Times New Roman" w:eastAsia="Times New Roman"/>
          <w:lang w:eastAsia="zh-CN"/>
        </w:rPr>
        <w:t xml:space="preserve">2.2.1  </w:t>
      </w:r>
      <w:r>
        <w:rPr>
          <w:lang w:eastAsia="zh-CN"/>
        </w:rPr>
        <w:t>分值构成</w:t>
      </w:r>
    </w:p>
    <w:p>
      <w:pPr>
        <w:pStyle w:val="12"/>
        <w:spacing w:before="110"/>
        <w:ind w:left="520" w:right="102"/>
        <w:rPr>
          <w:lang w:eastAsia="zh-CN"/>
        </w:rPr>
      </w:pPr>
      <w:r>
        <w:rPr>
          <w:lang w:eastAsia="zh-CN"/>
        </w:rPr>
        <w:t>（</w:t>
      </w:r>
      <w:r>
        <w:rPr>
          <w:rFonts w:ascii="Times New Roman" w:eastAsia="Times New Roman"/>
          <w:lang w:eastAsia="zh-CN"/>
        </w:rPr>
        <w:t>1</w:t>
      </w:r>
      <w:r>
        <w:rPr>
          <w:lang w:eastAsia="zh-CN"/>
        </w:rPr>
        <w:t>）商务部分：见评标办法前附表；</w:t>
      </w:r>
    </w:p>
    <w:p>
      <w:pPr>
        <w:pStyle w:val="12"/>
        <w:spacing w:before="110"/>
        <w:ind w:left="520" w:right="102"/>
        <w:rPr>
          <w:lang w:eastAsia="zh-CN"/>
        </w:rPr>
      </w:pPr>
      <w:r>
        <w:rPr>
          <w:lang w:eastAsia="zh-CN"/>
        </w:rPr>
        <w:t>（</w:t>
      </w:r>
      <w:r>
        <w:rPr>
          <w:rFonts w:ascii="Times New Roman" w:eastAsia="Times New Roman"/>
          <w:lang w:eastAsia="zh-CN"/>
        </w:rPr>
        <w:t>2</w:t>
      </w:r>
      <w:r>
        <w:rPr>
          <w:lang w:eastAsia="zh-CN"/>
        </w:rPr>
        <w:t>）技术部分：见评标办法前附表；</w:t>
      </w:r>
    </w:p>
    <w:p>
      <w:pPr>
        <w:pStyle w:val="12"/>
        <w:spacing w:before="110" w:line="336" w:lineRule="auto"/>
        <w:ind w:left="520" w:right="4330"/>
        <w:rPr>
          <w:lang w:eastAsia="zh-CN"/>
        </w:rPr>
      </w:pPr>
      <w:r>
        <w:rPr>
          <w:rFonts w:ascii="Times New Roman" w:eastAsia="Times New Roman"/>
          <w:lang w:eastAsia="zh-CN"/>
        </w:rPr>
        <w:t>2.2.2 评标基准价计算 评标基准价计算方法：见评标办法前附表。</w:t>
      </w:r>
      <w:r>
        <w:rPr>
          <w:lang w:eastAsia="zh-CN"/>
        </w:rPr>
        <w:t xml:space="preserve"> </w:t>
      </w:r>
    </w:p>
    <w:p>
      <w:pPr>
        <w:pStyle w:val="12"/>
        <w:spacing w:before="110" w:line="336" w:lineRule="auto"/>
        <w:ind w:left="520" w:right="4330"/>
        <w:rPr>
          <w:lang w:eastAsia="zh-CN"/>
        </w:rPr>
      </w:pPr>
      <w:r>
        <w:rPr>
          <w:rFonts w:ascii="Times New Roman" w:eastAsia="Times New Roman"/>
          <w:lang w:eastAsia="zh-CN"/>
        </w:rPr>
        <w:t xml:space="preserve">2.2.3 </w:t>
      </w:r>
      <w:r>
        <w:rPr>
          <w:lang w:eastAsia="zh-CN"/>
        </w:rPr>
        <w:t>投标报价的偏差率计算</w:t>
      </w:r>
    </w:p>
    <w:p>
      <w:pPr>
        <w:pStyle w:val="12"/>
        <w:spacing w:before="123"/>
        <w:ind w:left="520" w:right="102"/>
        <w:rPr>
          <w:lang w:eastAsia="zh-CN"/>
        </w:rPr>
      </w:pPr>
      <w:r>
        <w:rPr>
          <w:rFonts w:ascii="Times New Roman" w:eastAsia="Times New Roman"/>
          <w:lang w:eastAsia="zh-CN"/>
        </w:rPr>
        <w:t xml:space="preserve">2.2.4  </w:t>
      </w:r>
      <w:r>
        <w:rPr>
          <w:lang w:eastAsia="zh-CN"/>
        </w:rPr>
        <w:t>评分标准</w:t>
      </w:r>
    </w:p>
    <w:p>
      <w:pPr>
        <w:pStyle w:val="12"/>
        <w:spacing w:before="110"/>
        <w:ind w:left="520" w:right="102"/>
        <w:rPr>
          <w:lang w:eastAsia="zh-CN"/>
        </w:rPr>
      </w:pPr>
      <w:r>
        <w:rPr>
          <w:lang w:eastAsia="zh-CN"/>
        </w:rPr>
        <w:t>（</w:t>
      </w:r>
      <w:r>
        <w:rPr>
          <w:rFonts w:ascii="Times New Roman" w:eastAsia="Times New Roman"/>
          <w:lang w:eastAsia="zh-CN"/>
        </w:rPr>
        <w:t>1</w:t>
      </w:r>
      <w:r>
        <w:rPr>
          <w:lang w:eastAsia="zh-CN"/>
        </w:rPr>
        <w:t>）商务评分标准：见评标办法前附表；</w:t>
      </w:r>
    </w:p>
    <w:p>
      <w:pPr>
        <w:pStyle w:val="12"/>
        <w:spacing w:before="110"/>
        <w:ind w:left="520" w:right="102"/>
        <w:rPr>
          <w:lang w:eastAsia="zh-CN"/>
        </w:rPr>
      </w:pPr>
      <w:r>
        <w:rPr>
          <w:lang w:eastAsia="zh-CN"/>
        </w:rPr>
        <w:t>（</w:t>
      </w:r>
      <w:r>
        <w:rPr>
          <w:rFonts w:ascii="Times New Roman" w:eastAsia="Times New Roman"/>
          <w:lang w:eastAsia="zh-CN"/>
        </w:rPr>
        <w:t>2</w:t>
      </w:r>
      <w:r>
        <w:rPr>
          <w:lang w:eastAsia="zh-CN"/>
        </w:rPr>
        <w:t>）技术评分标准：见评标办法前附表；</w:t>
      </w:r>
    </w:p>
    <w:p>
      <w:pPr>
        <w:pStyle w:val="6"/>
        <w:spacing w:line="443" w:lineRule="exact"/>
        <w:ind w:left="0" w:right="21"/>
        <w:rPr>
          <w:rFonts w:ascii="Times New Roman" w:eastAsia="Times New Roman"/>
          <w:lang w:eastAsia="zh-CN"/>
        </w:rPr>
      </w:pPr>
      <w:bookmarkStart w:id="56" w:name="_bookmark87"/>
      <w:bookmarkEnd w:id="56"/>
    </w:p>
    <w:p>
      <w:pPr>
        <w:pStyle w:val="6"/>
        <w:spacing w:line="443" w:lineRule="exact"/>
        <w:ind w:left="0" w:right="21"/>
        <w:rPr>
          <w:sz w:val="30"/>
          <w:lang w:eastAsia="zh-CN"/>
        </w:rPr>
      </w:pPr>
      <w:r>
        <w:rPr>
          <w:rFonts w:ascii="Times New Roman" w:eastAsia="Times New Roman"/>
          <w:lang w:eastAsia="zh-CN"/>
        </w:rPr>
        <w:t xml:space="preserve">3.  </w:t>
      </w:r>
      <w:r>
        <w:rPr>
          <w:lang w:eastAsia="zh-CN"/>
        </w:rPr>
        <w:t>评标程序</w:t>
      </w:r>
    </w:p>
    <w:p>
      <w:pPr>
        <w:pStyle w:val="7"/>
        <w:ind w:left="220" w:right="7090"/>
        <w:jc w:val="center"/>
        <w:rPr>
          <w:sz w:val="27"/>
          <w:lang w:eastAsia="zh-CN"/>
        </w:rPr>
      </w:pPr>
      <w:bookmarkStart w:id="57" w:name="_bookmark88"/>
      <w:bookmarkEnd w:id="57"/>
      <w:r>
        <w:rPr>
          <w:rFonts w:ascii="Times New Roman" w:eastAsia="Times New Roman"/>
          <w:lang w:eastAsia="zh-CN"/>
        </w:rPr>
        <w:t xml:space="preserve">3.1  </w:t>
      </w:r>
      <w:r>
        <w:rPr>
          <w:lang w:eastAsia="zh-CN"/>
        </w:rPr>
        <w:t>初步评审</w:t>
      </w:r>
    </w:p>
    <w:p>
      <w:pPr>
        <w:pStyle w:val="12"/>
        <w:ind w:left="520" w:right="21"/>
        <w:rPr>
          <w:lang w:eastAsia="zh-CN"/>
        </w:rPr>
      </w:pPr>
      <w:r>
        <w:rPr>
          <w:rFonts w:ascii="Times New Roman" w:hAnsi="Times New Roman" w:eastAsia="Times New Roman"/>
          <w:lang w:eastAsia="zh-CN"/>
        </w:rPr>
        <w:t xml:space="preserve">3.1.1  </w:t>
      </w:r>
      <w:r>
        <w:rPr>
          <w:lang w:eastAsia="zh-CN"/>
        </w:rPr>
        <w:t>评标委员会可以要求投标人提交第二章</w:t>
      </w:r>
      <w:r>
        <w:rPr>
          <w:rFonts w:ascii="Times New Roman" w:hAnsi="Times New Roman" w:eastAsia="Times New Roman"/>
          <w:i/>
          <w:lang w:eastAsia="zh-CN"/>
        </w:rPr>
        <w:t>“</w:t>
      </w:r>
      <w:r>
        <w:rPr>
          <w:lang w:eastAsia="zh-CN"/>
        </w:rPr>
        <w:t>投标人须知</w:t>
      </w:r>
      <w:r>
        <w:rPr>
          <w:rFonts w:ascii="Times New Roman" w:hAnsi="Times New Roman" w:eastAsia="Times New Roman"/>
          <w:i/>
          <w:lang w:eastAsia="zh-CN"/>
        </w:rPr>
        <w:t>”</w:t>
      </w:r>
      <w:r>
        <w:rPr>
          <w:lang w:eastAsia="zh-CN"/>
        </w:rPr>
        <w:t>规定的有关证明和证件</w:t>
      </w:r>
      <w:r>
        <w:rPr>
          <w:rFonts w:hint="eastAsia"/>
          <w:lang w:eastAsia="zh-CN"/>
        </w:rPr>
        <w:t>复印件</w:t>
      </w:r>
      <w:r>
        <w:rPr>
          <w:lang w:eastAsia="zh-CN"/>
        </w:rPr>
        <w:t xml:space="preserve">。评标委员会依据本章第 </w:t>
      </w:r>
      <w:r>
        <w:rPr>
          <w:rFonts w:ascii="Times New Roman" w:eastAsia="Times New Roman"/>
          <w:lang w:eastAsia="zh-CN"/>
        </w:rPr>
        <w:t xml:space="preserve">2.1 </w:t>
      </w:r>
      <w:r>
        <w:rPr>
          <w:lang w:eastAsia="zh-CN"/>
        </w:rPr>
        <w:t>款规定的标准对投标文件进行初步评审。有一项不符合 评审标准的，评标委员会应当否决其投标。</w:t>
      </w:r>
    </w:p>
    <w:p>
      <w:pPr>
        <w:pStyle w:val="12"/>
        <w:spacing w:before="46"/>
        <w:ind w:left="520" w:right="21"/>
        <w:rPr>
          <w:lang w:eastAsia="zh-CN"/>
        </w:rPr>
      </w:pPr>
      <w:r>
        <w:rPr>
          <w:rFonts w:ascii="Times New Roman" w:eastAsia="Times New Roman"/>
          <w:lang w:eastAsia="zh-CN"/>
        </w:rPr>
        <w:t>3.1.2</w:t>
      </w:r>
      <w:r>
        <w:rPr>
          <w:rFonts w:ascii="Times New Roman" w:eastAsia="Times New Roman"/>
          <w:spacing w:val="50"/>
          <w:lang w:eastAsia="zh-CN"/>
        </w:rPr>
        <w:t xml:space="preserve"> </w:t>
      </w:r>
      <w:r>
        <w:rPr>
          <w:lang w:eastAsia="zh-CN"/>
        </w:rPr>
        <w:t>投标人有以下情形之一的，评标委员会应当否决其投标：</w:t>
      </w:r>
    </w:p>
    <w:p>
      <w:pPr>
        <w:pStyle w:val="12"/>
        <w:spacing w:before="107" w:line="331" w:lineRule="auto"/>
        <w:ind w:left="100" w:right="126" w:firstLine="419"/>
        <w:rPr>
          <w:lang w:eastAsia="zh-CN"/>
        </w:rPr>
      </w:pPr>
      <w:r>
        <w:rPr>
          <w:lang w:eastAsia="zh-CN"/>
        </w:rPr>
        <w:t>（</w:t>
      </w:r>
      <w:r>
        <w:rPr>
          <w:rFonts w:ascii="Times New Roman" w:eastAsia="Times New Roman"/>
          <w:lang w:eastAsia="zh-CN"/>
        </w:rPr>
        <w:t>1</w:t>
      </w:r>
      <w:r>
        <w:rPr>
          <w:lang w:eastAsia="zh-CN"/>
        </w:rPr>
        <w:t>）投标文件没有对招标文件的实质性要求和条件作出响应，或者对招标文件的偏差超出 招标文件规定的偏差范围或最高项数；</w:t>
      </w:r>
    </w:p>
    <w:p>
      <w:pPr>
        <w:pStyle w:val="12"/>
        <w:spacing w:before="46"/>
        <w:ind w:left="520" w:right="21"/>
        <w:rPr>
          <w:lang w:eastAsia="zh-CN"/>
        </w:rPr>
      </w:pPr>
      <w:r>
        <w:rPr>
          <w:lang w:eastAsia="zh-CN"/>
        </w:rPr>
        <w:t>（</w:t>
      </w:r>
      <w:r>
        <w:rPr>
          <w:rFonts w:ascii="Times New Roman" w:eastAsia="Times New Roman"/>
          <w:lang w:eastAsia="zh-CN"/>
        </w:rPr>
        <w:t>2</w:t>
      </w:r>
      <w:r>
        <w:rPr>
          <w:lang w:eastAsia="zh-CN"/>
        </w:rPr>
        <w:t>）有串通投标、弄虚作假、行贿等违法行为。</w:t>
      </w:r>
    </w:p>
    <w:p>
      <w:pPr>
        <w:pStyle w:val="12"/>
        <w:spacing w:before="107" w:line="331" w:lineRule="auto"/>
        <w:ind w:left="100" w:right="21" w:firstLine="419"/>
        <w:rPr>
          <w:lang w:eastAsia="zh-CN"/>
        </w:rPr>
      </w:pPr>
      <w:r>
        <w:rPr>
          <w:rFonts w:ascii="Times New Roman" w:eastAsia="Times New Roman"/>
          <w:lang w:eastAsia="zh-CN"/>
        </w:rPr>
        <w:t xml:space="preserve">3.1.3 </w:t>
      </w:r>
      <w:r>
        <w:rPr>
          <w:lang w:eastAsia="zh-CN"/>
        </w:rPr>
        <w:t>投标报价有算术错误及其他错误的，评标委员会按以下原则要求投标人对投标报价进 行修正，并要求投标人书面澄清确认。投标人拒不澄清确认的，评标委员会应当否决其投标：</w:t>
      </w:r>
    </w:p>
    <w:p>
      <w:pPr>
        <w:pStyle w:val="12"/>
        <w:spacing w:before="46"/>
        <w:ind w:left="520" w:right="21"/>
        <w:rPr>
          <w:lang w:eastAsia="zh-CN"/>
        </w:rPr>
      </w:pPr>
      <w:r>
        <w:rPr>
          <w:lang w:eastAsia="zh-CN"/>
        </w:rPr>
        <w:t>（</w:t>
      </w:r>
      <w:r>
        <w:rPr>
          <w:rFonts w:ascii="Times New Roman" w:eastAsia="Times New Roman"/>
          <w:lang w:eastAsia="zh-CN"/>
        </w:rPr>
        <w:t>1</w:t>
      </w:r>
      <w:r>
        <w:rPr>
          <w:lang w:eastAsia="zh-CN"/>
        </w:rPr>
        <w:t>）投标文件中的大写金额与小写金额不一致的，以大写金额为准；</w:t>
      </w:r>
    </w:p>
    <w:p>
      <w:pPr>
        <w:pStyle w:val="12"/>
        <w:spacing w:before="48"/>
        <w:ind w:left="520" w:right="21"/>
        <w:rPr>
          <w:sz w:val="19"/>
          <w:lang w:eastAsia="zh-CN"/>
        </w:rPr>
      </w:pPr>
      <w:r>
        <w:rPr>
          <w:lang w:eastAsia="zh-CN"/>
        </w:rPr>
        <w:t>（</w:t>
      </w:r>
      <w:r>
        <w:rPr>
          <w:rFonts w:ascii="Times New Roman" w:eastAsia="Times New Roman"/>
          <w:lang w:eastAsia="zh-CN"/>
        </w:rPr>
        <w:t>2</w:t>
      </w:r>
      <w:r>
        <w:rPr>
          <w:lang w:eastAsia="zh-CN"/>
        </w:rPr>
        <w:t>）如果分项报价中存在缺漏项，则视为缺漏项价格已包含在报价之中。</w:t>
      </w:r>
    </w:p>
    <w:p>
      <w:pPr>
        <w:pStyle w:val="7"/>
        <w:ind w:left="220" w:right="7090"/>
        <w:jc w:val="center"/>
        <w:rPr>
          <w:sz w:val="27"/>
          <w:lang w:eastAsia="zh-CN"/>
        </w:rPr>
      </w:pPr>
      <w:bookmarkStart w:id="58" w:name="_bookmark89"/>
      <w:bookmarkEnd w:id="58"/>
      <w:r>
        <w:rPr>
          <w:rFonts w:ascii="Times New Roman" w:eastAsia="Times New Roman"/>
          <w:lang w:eastAsia="zh-CN"/>
        </w:rPr>
        <w:t xml:space="preserve">3.2  </w:t>
      </w:r>
      <w:r>
        <w:rPr>
          <w:lang w:eastAsia="zh-CN"/>
        </w:rPr>
        <w:t>详细评审</w:t>
      </w:r>
    </w:p>
    <w:p>
      <w:pPr>
        <w:pStyle w:val="12"/>
        <w:ind w:left="520" w:right="21"/>
        <w:rPr>
          <w:lang w:eastAsia="zh-CN"/>
        </w:rPr>
      </w:pPr>
      <w:r>
        <w:rPr>
          <w:rFonts w:ascii="Times New Roman" w:eastAsia="Times New Roman"/>
          <w:lang w:eastAsia="zh-CN"/>
        </w:rPr>
        <w:t xml:space="preserve">3.2.1 </w:t>
      </w:r>
      <w:r>
        <w:rPr>
          <w:rFonts w:ascii="Times New Roman" w:eastAsia="Times New Roman"/>
          <w:spacing w:val="-2"/>
          <w:lang w:eastAsia="zh-CN"/>
        </w:rPr>
        <w:t xml:space="preserve"> </w:t>
      </w:r>
      <w:r>
        <w:rPr>
          <w:lang w:eastAsia="zh-CN"/>
        </w:rPr>
        <w:t>评</w:t>
      </w:r>
      <w:r>
        <w:rPr>
          <w:spacing w:val="-3"/>
          <w:lang w:eastAsia="zh-CN"/>
        </w:rPr>
        <w:t>标</w:t>
      </w:r>
      <w:r>
        <w:rPr>
          <w:lang w:eastAsia="zh-CN"/>
        </w:rPr>
        <w:t>委</w:t>
      </w:r>
      <w:r>
        <w:rPr>
          <w:spacing w:val="-3"/>
          <w:lang w:eastAsia="zh-CN"/>
        </w:rPr>
        <w:t>员</w:t>
      </w:r>
      <w:r>
        <w:rPr>
          <w:lang w:eastAsia="zh-CN"/>
        </w:rPr>
        <w:t>会</w:t>
      </w:r>
      <w:r>
        <w:rPr>
          <w:spacing w:val="-3"/>
          <w:lang w:eastAsia="zh-CN"/>
        </w:rPr>
        <w:t>按</w:t>
      </w:r>
      <w:r>
        <w:rPr>
          <w:lang w:eastAsia="zh-CN"/>
        </w:rPr>
        <w:t>本</w:t>
      </w:r>
      <w:r>
        <w:rPr>
          <w:spacing w:val="-3"/>
          <w:lang w:eastAsia="zh-CN"/>
        </w:rPr>
        <w:t>章</w:t>
      </w:r>
      <w:r>
        <w:rPr>
          <w:lang w:eastAsia="zh-CN"/>
        </w:rPr>
        <w:t>第</w:t>
      </w:r>
      <w:r>
        <w:rPr>
          <w:spacing w:val="-64"/>
          <w:lang w:eastAsia="zh-CN"/>
        </w:rPr>
        <w:t xml:space="preserve"> </w:t>
      </w:r>
      <w:r>
        <w:rPr>
          <w:rFonts w:ascii="Times New Roman" w:eastAsia="Times New Roman"/>
          <w:lang w:eastAsia="zh-CN"/>
        </w:rPr>
        <w:t>2.2</w:t>
      </w:r>
      <w:r>
        <w:rPr>
          <w:rFonts w:ascii="Times New Roman" w:eastAsia="Times New Roman"/>
          <w:spacing w:val="-12"/>
          <w:lang w:eastAsia="zh-CN"/>
        </w:rPr>
        <w:t xml:space="preserve"> </w:t>
      </w:r>
      <w:r>
        <w:rPr>
          <w:spacing w:val="-3"/>
          <w:lang w:eastAsia="zh-CN"/>
        </w:rPr>
        <w:t>款</w:t>
      </w:r>
      <w:r>
        <w:rPr>
          <w:lang w:eastAsia="zh-CN"/>
        </w:rPr>
        <w:t>规</w:t>
      </w:r>
      <w:r>
        <w:rPr>
          <w:spacing w:val="-3"/>
          <w:lang w:eastAsia="zh-CN"/>
        </w:rPr>
        <w:t>定</w:t>
      </w:r>
      <w:r>
        <w:rPr>
          <w:lang w:eastAsia="zh-CN"/>
        </w:rPr>
        <w:t>的</w:t>
      </w:r>
      <w:r>
        <w:rPr>
          <w:spacing w:val="-3"/>
          <w:lang w:eastAsia="zh-CN"/>
        </w:rPr>
        <w:t>量</w:t>
      </w:r>
      <w:r>
        <w:rPr>
          <w:lang w:eastAsia="zh-CN"/>
        </w:rPr>
        <w:t>化</w:t>
      </w:r>
      <w:r>
        <w:rPr>
          <w:spacing w:val="-3"/>
          <w:lang w:eastAsia="zh-CN"/>
        </w:rPr>
        <w:t>因</w:t>
      </w:r>
      <w:r>
        <w:rPr>
          <w:lang w:eastAsia="zh-CN"/>
        </w:rPr>
        <w:t>素</w:t>
      </w:r>
      <w:r>
        <w:rPr>
          <w:spacing w:val="-3"/>
          <w:lang w:eastAsia="zh-CN"/>
        </w:rPr>
        <w:t>和</w:t>
      </w:r>
      <w:r>
        <w:rPr>
          <w:lang w:eastAsia="zh-CN"/>
        </w:rPr>
        <w:t>分值</w:t>
      </w:r>
      <w:r>
        <w:rPr>
          <w:spacing w:val="-3"/>
          <w:lang w:eastAsia="zh-CN"/>
        </w:rPr>
        <w:t>进</w:t>
      </w:r>
      <w:r>
        <w:rPr>
          <w:lang w:eastAsia="zh-CN"/>
        </w:rPr>
        <w:t>行</w:t>
      </w:r>
      <w:r>
        <w:rPr>
          <w:spacing w:val="-3"/>
          <w:lang w:eastAsia="zh-CN"/>
        </w:rPr>
        <w:t>打</w:t>
      </w:r>
      <w:r>
        <w:rPr>
          <w:lang w:eastAsia="zh-CN"/>
        </w:rPr>
        <w:t>分</w:t>
      </w:r>
      <w:r>
        <w:rPr>
          <w:spacing w:val="-108"/>
          <w:lang w:eastAsia="zh-CN"/>
        </w:rPr>
        <w:t>，</w:t>
      </w:r>
      <w:r>
        <w:rPr>
          <w:lang w:eastAsia="zh-CN"/>
        </w:rPr>
        <w:t>并</w:t>
      </w:r>
      <w:r>
        <w:rPr>
          <w:spacing w:val="-3"/>
          <w:lang w:eastAsia="zh-CN"/>
        </w:rPr>
        <w:t>计</w:t>
      </w:r>
      <w:r>
        <w:rPr>
          <w:lang w:eastAsia="zh-CN"/>
        </w:rPr>
        <w:t>算</w:t>
      </w:r>
      <w:r>
        <w:rPr>
          <w:spacing w:val="-3"/>
          <w:lang w:eastAsia="zh-CN"/>
        </w:rPr>
        <w:t>出综</w:t>
      </w:r>
      <w:r>
        <w:rPr>
          <w:lang w:eastAsia="zh-CN"/>
        </w:rPr>
        <w:t>合评</w:t>
      </w:r>
      <w:r>
        <w:rPr>
          <w:spacing w:val="-3"/>
          <w:lang w:eastAsia="zh-CN"/>
        </w:rPr>
        <w:t>估</w:t>
      </w:r>
      <w:r>
        <w:rPr>
          <w:lang w:eastAsia="zh-CN"/>
        </w:rPr>
        <w:t>得</w:t>
      </w:r>
      <w:r>
        <w:rPr>
          <w:spacing w:val="-3"/>
          <w:lang w:eastAsia="zh-CN"/>
        </w:rPr>
        <w:t>分</w:t>
      </w:r>
      <w:r>
        <w:rPr>
          <w:lang w:eastAsia="zh-CN"/>
        </w:rPr>
        <w:t>。</w:t>
      </w:r>
    </w:p>
    <w:p>
      <w:pPr>
        <w:pStyle w:val="12"/>
        <w:spacing w:before="108"/>
        <w:ind w:left="520" w:right="21"/>
        <w:rPr>
          <w:lang w:eastAsia="zh-CN"/>
        </w:rPr>
      </w:pPr>
      <w:r>
        <w:rPr>
          <w:lang w:eastAsia="zh-CN"/>
        </w:rPr>
        <w:t>（</w:t>
      </w:r>
      <w:r>
        <w:rPr>
          <w:rFonts w:ascii="Times New Roman" w:eastAsia="Times New Roman"/>
          <w:lang w:eastAsia="zh-CN"/>
        </w:rPr>
        <w:t>1</w:t>
      </w:r>
      <w:r>
        <w:rPr>
          <w:lang w:eastAsia="zh-CN"/>
        </w:rPr>
        <w:t>）按本章第</w:t>
      </w:r>
      <w:r>
        <w:rPr>
          <w:spacing w:val="-57"/>
          <w:lang w:eastAsia="zh-CN"/>
        </w:rPr>
        <w:t xml:space="preserve"> </w:t>
      </w:r>
      <w:r>
        <w:rPr>
          <w:rFonts w:ascii="Times New Roman" w:eastAsia="Times New Roman"/>
          <w:lang w:eastAsia="zh-CN"/>
        </w:rPr>
        <w:t>2.2.4</w:t>
      </w:r>
      <w:r>
        <w:rPr>
          <w:lang w:eastAsia="zh-CN"/>
        </w:rPr>
        <w:t>（</w:t>
      </w:r>
      <w:r>
        <w:rPr>
          <w:rFonts w:ascii="Times New Roman" w:eastAsia="Times New Roman"/>
          <w:lang w:eastAsia="zh-CN"/>
        </w:rPr>
        <w:t>1</w:t>
      </w:r>
      <w:r>
        <w:rPr>
          <w:lang w:eastAsia="zh-CN"/>
        </w:rPr>
        <w:t>）目规定的评审因素和分值对商务部分计算出得分</w:t>
      </w:r>
      <w:r>
        <w:rPr>
          <w:spacing w:val="-57"/>
          <w:lang w:eastAsia="zh-CN"/>
        </w:rPr>
        <w:t xml:space="preserve"> </w:t>
      </w:r>
      <w:r>
        <w:rPr>
          <w:rFonts w:ascii="Times New Roman" w:eastAsia="Times New Roman"/>
          <w:lang w:eastAsia="zh-CN"/>
        </w:rPr>
        <w:t>A</w:t>
      </w:r>
      <w:r>
        <w:rPr>
          <w:lang w:eastAsia="zh-CN"/>
        </w:rPr>
        <w:t>；</w:t>
      </w:r>
    </w:p>
    <w:p>
      <w:pPr>
        <w:pStyle w:val="12"/>
        <w:spacing w:before="110"/>
        <w:ind w:left="520" w:right="21"/>
        <w:rPr>
          <w:lang w:eastAsia="zh-CN"/>
        </w:rPr>
      </w:pPr>
      <w:r>
        <w:rPr>
          <w:lang w:eastAsia="zh-CN"/>
        </w:rPr>
        <w:t>（</w:t>
      </w:r>
      <w:r>
        <w:rPr>
          <w:rFonts w:ascii="Times New Roman" w:eastAsia="Times New Roman"/>
          <w:lang w:eastAsia="zh-CN"/>
        </w:rPr>
        <w:t>2</w:t>
      </w:r>
      <w:r>
        <w:rPr>
          <w:lang w:eastAsia="zh-CN"/>
        </w:rPr>
        <w:t>）按本章第</w:t>
      </w:r>
      <w:r>
        <w:rPr>
          <w:spacing w:val="-57"/>
          <w:lang w:eastAsia="zh-CN"/>
        </w:rPr>
        <w:t xml:space="preserve"> </w:t>
      </w:r>
      <w:r>
        <w:rPr>
          <w:rFonts w:ascii="Times New Roman" w:eastAsia="Times New Roman"/>
          <w:lang w:eastAsia="zh-CN"/>
        </w:rPr>
        <w:t>2.2.4</w:t>
      </w:r>
      <w:r>
        <w:rPr>
          <w:lang w:eastAsia="zh-CN"/>
        </w:rPr>
        <w:t>（</w:t>
      </w:r>
      <w:r>
        <w:rPr>
          <w:rFonts w:ascii="Times New Roman" w:eastAsia="Times New Roman"/>
          <w:lang w:eastAsia="zh-CN"/>
        </w:rPr>
        <w:t>2</w:t>
      </w:r>
      <w:r>
        <w:rPr>
          <w:lang w:eastAsia="zh-CN"/>
        </w:rPr>
        <w:t>）目规定的评审因素和分值对技术部分计算出得分</w:t>
      </w:r>
      <w:r>
        <w:rPr>
          <w:spacing w:val="-57"/>
          <w:lang w:eastAsia="zh-CN"/>
        </w:rPr>
        <w:t xml:space="preserve"> </w:t>
      </w:r>
      <w:r>
        <w:rPr>
          <w:rFonts w:ascii="Times New Roman" w:eastAsia="Times New Roman"/>
          <w:lang w:eastAsia="zh-CN"/>
        </w:rPr>
        <w:t>B</w:t>
      </w:r>
      <w:r>
        <w:rPr>
          <w:lang w:eastAsia="zh-CN"/>
        </w:rPr>
        <w:t>；</w:t>
      </w:r>
    </w:p>
    <w:p>
      <w:pPr>
        <w:pStyle w:val="12"/>
        <w:spacing w:before="107" w:line="331" w:lineRule="auto"/>
        <w:ind w:left="520" w:right="1242"/>
        <w:rPr>
          <w:lang w:eastAsia="zh-CN"/>
        </w:rPr>
      </w:pPr>
      <w:r>
        <w:rPr>
          <w:rFonts w:ascii="Times New Roman" w:hAnsi="Times New Roman" w:eastAsia="Times New Roman"/>
          <w:lang w:eastAsia="zh-CN"/>
        </w:rPr>
        <w:t xml:space="preserve">3.2.2 </w:t>
      </w:r>
      <w:r>
        <w:rPr>
          <w:lang w:eastAsia="zh-CN"/>
        </w:rPr>
        <w:t>评分分值计算保留小数点后两位，小数点后第三位</w:t>
      </w:r>
      <w:r>
        <w:rPr>
          <w:rFonts w:ascii="Times New Roman" w:hAnsi="Times New Roman" w:eastAsia="Times New Roman"/>
          <w:i/>
          <w:lang w:eastAsia="zh-CN"/>
        </w:rPr>
        <w:t>“</w:t>
      </w:r>
      <w:r>
        <w:rPr>
          <w:lang w:eastAsia="zh-CN"/>
        </w:rPr>
        <w:t>四舍五入</w:t>
      </w:r>
      <w:r>
        <w:rPr>
          <w:rFonts w:ascii="Times New Roman" w:hAnsi="Times New Roman" w:eastAsia="Times New Roman"/>
          <w:i/>
          <w:lang w:eastAsia="zh-CN"/>
        </w:rPr>
        <w:t>”</w:t>
      </w:r>
      <w:r>
        <w:rPr>
          <w:lang w:eastAsia="zh-CN"/>
        </w:rPr>
        <w:t>。</w:t>
      </w:r>
    </w:p>
    <w:p>
      <w:pPr>
        <w:pStyle w:val="12"/>
        <w:spacing w:before="21"/>
        <w:ind w:left="520" w:right="21"/>
        <w:rPr>
          <w:lang w:eastAsia="zh-CN"/>
        </w:rPr>
      </w:pPr>
      <w:r>
        <w:rPr>
          <w:rFonts w:ascii="Times New Roman" w:eastAsia="Times New Roman"/>
          <w:lang w:eastAsia="zh-CN"/>
        </w:rPr>
        <w:t xml:space="preserve">3.2.3 </w:t>
      </w:r>
      <w:r>
        <w:rPr>
          <w:lang w:eastAsia="zh-CN"/>
        </w:rPr>
        <w:t>投标人得分</w:t>
      </w:r>
      <w:r>
        <w:rPr>
          <w:rFonts w:ascii="Times New Roman" w:eastAsia="Times New Roman"/>
          <w:lang w:eastAsia="zh-CN"/>
        </w:rPr>
        <w:t>=A+B</w:t>
      </w:r>
      <w:r>
        <w:rPr>
          <w:lang w:eastAsia="zh-CN"/>
        </w:rPr>
        <w:t>。</w:t>
      </w:r>
    </w:p>
    <w:p>
      <w:pPr>
        <w:pStyle w:val="12"/>
        <w:spacing w:before="107" w:line="340" w:lineRule="auto"/>
        <w:ind w:left="100" w:right="211" w:firstLine="419"/>
        <w:jc w:val="both"/>
        <w:rPr>
          <w:sz w:val="27"/>
          <w:lang w:eastAsia="zh-CN"/>
        </w:rPr>
      </w:pPr>
      <w:r>
        <w:rPr>
          <w:rFonts w:ascii="Times New Roman" w:eastAsia="Times New Roman"/>
          <w:lang w:eastAsia="zh-CN"/>
        </w:rPr>
        <w:t xml:space="preserve">3.2.4 </w:t>
      </w:r>
      <w:r>
        <w:rPr>
          <w:spacing w:val="-4"/>
          <w:lang w:eastAsia="zh-CN"/>
        </w:rPr>
        <w:t xml:space="preserve">评标委员会发现投标人的报价明显低于其他投标报价，使得其投标报价可能低于其个 </w:t>
      </w:r>
      <w:r>
        <w:rPr>
          <w:spacing w:val="-1"/>
          <w:lang w:eastAsia="zh-CN"/>
        </w:rPr>
        <w:t xml:space="preserve">别成本的，应当要求该投标人作出书面说明并提供相应的证明材料。投标人不能合理说明或者 </w:t>
      </w:r>
      <w:r>
        <w:rPr>
          <w:lang w:eastAsia="zh-CN"/>
        </w:rPr>
        <w:t>不能</w:t>
      </w:r>
      <w:r>
        <w:rPr>
          <w:spacing w:val="-3"/>
          <w:lang w:eastAsia="zh-CN"/>
        </w:rPr>
        <w:t>提</w:t>
      </w:r>
      <w:r>
        <w:rPr>
          <w:lang w:eastAsia="zh-CN"/>
        </w:rPr>
        <w:t>供</w:t>
      </w:r>
      <w:r>
        <w:rPr>
          <w:spacing w:val="-3"/>
          <w:lang w:eastAsia="zh-CN"/>
        </w:rPr>
        <w:t>相</w:t>
      </w:r>
      <w:r>
        <w:rPr>
          <w:lang w:eastAsia="zh-CN"/>
        </w:rPr>
        <w:t>应</w:t>
      </w:r>
      <w:r>
        <w:rPr>
          <w:spacing w:val="-3"/>
          <w:lang w:eastAsia="zh-CN"/>
        </w:rPr>
        <w:t>证</w:t>
      </w:r>
      <w:r>
        <w:rPr>
          <w:lang w:eastAsia="zh-CN"/>
        </w:rPr>
        <w:t>明</w:t>
      </w:r>
      <w:r>
        <w:rPr>
          <w:spacing w:val="-3"/>
          <w:lang w:eastAsia="zh-CN"/>
        </w:rPr>
        <w:t>材</w:t>
      </w:r>
      <w:r>
        <w:rPr>
          <w:lang w:eastAsia="zh-CN"/>
        </w:rPr>
        <w:t>料的</w:t>
      </w:r>
      <w:r>
        <w:rPr>
          <w:spacing w:val="-94"/>
          <w:lang w:eastAsia="zh-CN"/>
        </w:rPr>
        <w:t>，</w:t>
      </w:r>
      <w:r>
        <w:rPr>
          <w:lang w:eastAsia="zh-CN"/>
        </w:rPr>
        <w:t>评标</w:t>
      </w:r>
      <w:r>
        <w:rPr>
          <w:spacing w:val="-3"/>
          <w:lang w:eastAsia="zh-CN"/>
        </w:rPr>
        <w:t>委</w:t>
      </w:r>
      <w:r>
        <w:rPr>
          <w:lang w:eastAsia="zh-CN"/>
        </w:rPr>
        <w:t>员</w:t>
      </w:r>
      <w:r>
        <w:rPr>
          <w:spacing w:val="-3"/>
          <w:lang w:eastAsia="zh-CN"/>
        </w:rPr>
        <w:t>会</w:t>
      </w:r>
      <w:r>
        <w:rPr>
          <w:lang w:eastAsia="zh-CN"/>
        </w:rPr>
        <w:t>应</w:t>
      </w:r>
      <w:r>
        <w:rPr>
          <w:spacing w:val="-3"/>
          <w:lang w:eastAsia="zh-CN"/>
        </w:rPr>
        <w:t>当</w:t>
      </w:r>
      <w:r>
        <w:rPr>
          <w:lang w:eastAsia="zh-CN"/>
        </w:rPr>
        <w:t>认</w:t>
      </w:r>
      <w:r>
        <w:rPr>
          <w:spacing w:val="-3"/>
          <w:lang w:eastAsia="zh-CN"/>
        </w:rPr>
        <w:t>定</w:t>
      </w:r>
      <w:r>
        <w:rPr>
          <w:lang w:eastAsia="zh-CN"/>
        </w:rPr>
        <w:t>该</w:t>
      </w:r>
      <w:r>
        <w:rPr>
          <w:spacing w:val="-3"/>
          <w:lang w:eastAsia="zh-CN"/>
        </w:rPr>
        <w:t>投</w:t>
      </w:r>
      <w:r>
        <w:rPr>
          <w:lang w:eastAsia="zh-CN"/>
        </w:rPr>
        <w:t>标人</w:t>
      </w:r>
      <w:r>
        <w:rPr>
          <w:spacing w:val="-3"/>
          <w:lang w:eastAsia="zh-CN"/>
        </w:rPr>
        <w:t>以</w:t>
      </w:r>
      <w:r>
        <w:rPr>
          <w:lang w:eastAsia="zh-CN"/>
        </w:rPr>
        <w:t>低</w:t>
      </w:r>
      <w:r>
        <w:rPr>
          <w:spacing w:val="-3"/>
          <w:lang w:eastAsia="zh-CN"/>
        </w:rPr>
        <w:t>于</w:t>
      </w:r>
      <w:r>
        <w:rPr>
          <w:lang w:eastAsia="zh-CN"/>
        </w:rPr>
        <w:t>成</w:t>
      </w:r>
      <w:r>
        <w:rPr>
          <w:spacing w:val="-3"/>
          <w:lang w:eastAsia="zh-CN"/>
        </w:rPr>
        <w:t>本</w:t>
      </w:r>
      <w:r>
        <w:rPr>
          <w:lang w:eastAsia="zh-CN"/>
        </w:rPr>
        <w:t>报</w:t>
      </w:r>
      <w:r>
        <w:rPr>
          <w:spacing w:val="-3"/>
          <w:lang w:eastAsia="zh-CN"/>
        </w:rPr>
        <w:t>价</w:t>
      </w:r>
      <w:r>
        <w:rPr>
          <w:lang w:eastAsia="zh-CN"/>
        </w:rPr>
        <w:t>竞标</w:t>
      </w:r>
      <w:r>
        <w:rPr>
          <w:spacing w:val="-94"/>
          <w:lang w:eastAsia="zh-CN"/>
        </w:rPr>
        <w:t>，</w:t>
      </w:r>
      <w:r>
        <w:rPr>
          <w:lang w:eastAsia="zh-CN"/>
        </w:rPr>
        <w:t>并否</w:t>
      </w:r>
      <w:r>
        <w:rPr>
          <w:spacing w:val="-3"/>
          <w:lang w:eastAsia="zh-CN"/>
        </w:rPr>
        <w:t>决其投标</w:t>
      </w:r>
      <w:r>
        <w:rPr>
          <w:lang w:eastAsia="zh-CN"/>
        </w:rPr>
        <w:t>。</w:t>
      </w:r>
      <w:bookmarkStart w:id="59" w:name="_bookmark90"/>
      <w:bookmarkEnd w:id="59"/>
      <w:r>
        <w:rPr>
          <w:rFonts w:ascii="Times New Roman" w:eastAsia="Times New Roman"/>
          <w:sz w:val="28"/>
          <w:szCs w:val="28"/>
          <w:lang w:eastAsia="zh-CN"/>
        </w:rPr>
        <w:t>3.3  投标文件的澄清</w:t>
      </w:r>
    </w:p>
    <w:p>
      <w:pPr>
        <w:pStyle w:val="12"/>
        <w:spacing w:line="338" w:lineRule="auto"/>
        <w:ind w:left="100" w:right="211" w:firstLine="419"/>
        <w:jc w:val="both"/>
        <w:rPr>
          <w:lang w:eastAsia="zh-CN"/>
        </w:rPr>
      </w:pPr>
      <w:r>
        <w:rPr>
          <w:rFonts w:ascii="Times New Roman" w:eastAsia="Times New Roman"/>
          <w:lang w:eastAsia="zh-CN"/>
        </w:rPr>
        <w:t xml:space="preserve">3.3.1 </w:t>
      </w:r>
      <w:r>
        <w:rPr>
          <w:spacing w:val="-4"/>
          <w:lang w:eastAsia="zh-CN"/>
        </w:rPr>
        <w:t xml:space="preserve">在评标过程中，评标委员会可以书面形式要求投标人对投标文件中含义不明确、对同 </w:t>
      </w:r>
      <w:r>
        <w:rPr>
          <w:spacing w:val="-1"/>
          <w:lang w:eastAsia="zh-CN"/>
        </w:rPr>
        <w:t xml:space="preserve">类问题表述不一致或者有明显文字和计算错误的内容作必要的澄清、说明或补正。澄清、说明 </w:t>
      </w:r>
      <w:r>
        <w:rPr>
          <w:lang w:eastAsia="zh-CN"/>
        </w:rPr>
        <w:t>或补正应以书面方式进行。评标委员会不接受投标人主动提出的澄清、说明或补正。</w:t>
      </w:r>
    </w:p>
    <w:p>
      <w:pPr>
        <w:pStyle w:val="12"/>
        <w:spacing w:before="40" w:line="328" w:lineRule="auto"/>
        <w:ind w:left="100" w:right="211" w:firstLine="419"/>
        <w:jc w:val="both"/>
        <w:rPr>
          <w:lang w:eastAsia="zh-CN"/>
        </w:rPr>
      </w:pPr>
      <w:r>
        <w:rPr>
          <w:rFonts w:ascii="Times New Roman" w:eastAsia="Times New Roman"/>
          <w:lang w:eastAsia="zh-CN"/>
        </w:rPr>
        <w:t xml:space="preserve">3.3.2 </w:t>
      </w:r>
      <w:r>
        <w:rPr>
          <w:spacing w:val="-4"/>
          <w:lang w:eastAsia="zh-CN"/>
        </w:rPr>
        <w:t xml:space="preserve">澄清、说明或补正不得超出投标文件的范围且不得改变投标文件的实质性内容，并构 </w:t>
      </w:r>
      <w:r>
        <w:rPr>
          <w:lang w:eastAsia="zh-CN"/>
        </w:rPr>
        <w:t>成投标文件的组成部分。</w:t>
      </w:r>
    </w:p>
    <w:p>
      <w:pPr>
        <w:pStyle w:val="12"/>
        <w:spacing w:before="48" w:line="331" w:lineRule="auto"/>
        <w:ind w:left="100" w:right="98" w:firstLine="419"/>
        <w:rPr>
          <w:sz w:val="13"/>
          <w:lang w:eastAsia="zh-CN"/>
        </w:rPr>
      </w:pPr>
      <w:r>
        <w:rPr>
          <w:rFonts w:ascii="Times New Roman" w:eastAsia="Times New Roman"/>
          <w:lang w:eastAsia="zh-CN"/>
        </w:rPr>
        <w:t xml:space="preserve">3.3.3  </w:t>
      </w:r>
      <w:r>
        <w:rPr>
          <w:lang w:eastAsia="zh-CN"/>
        </w:rPr>
        <w:t>评</w:t>
      </w:r>
      <w:r>
        <w:rPr>
          <w:spacing w:val="-3"/>
          <w:lang w:eastAsia="zh-CN"/>
        </w:rPr>
        <w:t>标</w:t>
      </w:r>
      <w:r>
        <w:rPr>
          <w:lang w:eastAsia="zh-CN"/>
        </w:rPr>
        <w:t>委</w:t>
      </w:r>
      <w:r>
        <w:rPr>
          <w:spacing w:val="-3"/>
          <w:lang w:eastAsia="zh-CN"/>
        </w:rPr>
        <w:t>员</w:t>
      </w:r>
      <w:r>
        <w:rPr>
          <w:lang w:eastAsia="zh-CN"/>
        </w:rPr>
        <w:t>会</w:t>
      </w:r>
      <w:r>
        <w:rPr>
          <w:spacing w:val="-3"/>
          <w:lang w:eastAsia="zh-CN"/>
        </w:rPr>
        <w:t>对</w:t>
      </w:r>
      <w:r>
        <w:rPr>
          <w:lang w:eastAsia="zh-CN"/>
        </w:rPr>
        <w:t>投</w:t>
      </w:r>
      <w:r>
        <w:rPr>
          <w:spacing w:val="-3"/>
          <w:lang w:eastAsia="zh-CN"/>
        </w:rPr>
        <w:t>标人</w:t>
      </w:r>
      <w:r>
        <w:rPr>
          <w:lang w:eastAsia="zh-CN"/>
        </w:rPr>
        <w:t>提交</w:t>
      </w:r>
      <w:r>
        <w:rPr>
          <w:spacing w:val="-3"/>
          <w:lang w:eastAsia="zh-CN"/>
        </w:rPr>
        <w:t>的</w:t>
      </w:r>
      <w:r>
        <w:rPr>
          <w:lang w:eastAsia="zh-CN"/>
        </w:rPr>
        <w:t>澄清</w:t>
      </w:r>
      <w:r>
        <w:rPr>
          <w:spacing w:val="-94"/>
          <w:lang w:eastAsia="zh-CN"/>
        </w:rPr>
        <w:t>、</w:t>
      </w:r>
      <w:r>
        <w:rPr>
          <w:lang w:eastAsia="zh-CN"/>
        </w:rPr>
        <w:t>说</w:t>
      </w:r>
      <w:r>
        <w:rPr>
          <w:spacing w:val="-3"/>
          <w:lang w:eastAsia="zh-CN"/>
        </w:rPr>
        <w:t>明</w:t>
      </w:r>
      <w:r>
        <w:rPr>
          <w:lang w:eastAsia="zh-CN"/>
        </w:rPr>
        <w:t>或</w:t>
      </w:r>
      <w:r>
        <w:rPr>
          <w:spacing w:val="-3"/>
          <w:lang w:eastAsia="zh-CN"/>
        </w:rPr>
        <w:t>补</w:t>
      </w:r>
      <w:r>
        <w:rPr>
          <w:lang w:eastAsia="zh-CN"/>
        </w:rPr>
        <w:t>正</w:t>
      </w:r>
      <w:r>
        <w:rPr>
          <w:spacing w:val="-3"/>
          <w:lang w:eastAsia="zh-CN"/>
        </w:rPr>
        <w:t>有</w:t>
      </w:r>
      <w:r>
        <w:rPr>
          <w:lang w:eastAsia="zh-CN"/>
        </w:rPr>
        <w:t>疑问的</w:t>
      </w:r>
      <w:r>
        <w:rPr>
          <w:spacing w:val="-94"/>
          <w:lang w:eastAsia="zh-CN"/>
        </w:rPr>
        <w:t>，</w:t>
      </w:r>
      <w:r>
        <w:rPr>
          <w:lang w:eastAsia="zh-CN"/>
        </w:rPr>
        <w:t>可</w:t>
      </w:r>
      <w:r>
        <w:rPr>
          <w:spacing w:val="-3"/>
          <w:lang w:eastAsia="zh-CN"/>
        </w:rPr>
        <w:t>以</w:t>
      </w:r>
      <w:r>
        <w:rPr>
          <w:lang w:eastAsia="zh-CN"/>
        </w:rPr>
        <w:t>要</w:t>
      </w:r>
      <w:r>
        <w:rPr>
          <w:spacing w:val="-3"/>
          <w:lang w:eastAsia="zh-CN"/>
        </w:rPr>
        <w:t>求</w:t>
      </w:r>
      <w:r>
        <w:rPr>
          <w:spacing w:val="-1"/>
          <w:lang w:eastAsia="zh-CN"/>
        </w:rPr>
        <w:t>投</w:t>
      </w:r>
      <w:r>
        <w:rPr>
          <w:spacing w:val="-3"/>
          <w:lang w:eastAsia="zh-CN"/>
        </w:rPr>
        <w:t>标</w:t>
      </w:r>
      <w:r>
        <w:rPr>
          <w:lang w:eastAsia="zh-CN"/>
        </w:rPr>
        <w:t>人</w:t>
      </w:r>
      <w:r>
        <w:rPr>
          <w:spacing w:val="-3"/>
          <w:lang w:eastAsia="zh-CN"/>
        </w:rPr>
        <w:t>进</w:t>
      </w:r>
      <w:r>
        <w:rPr>
          <w:lang w:eastAsia="zh-CN"/>
        </w:rPr>
        <w:t>一步</w:t>
      </w:r>
      <w:r>
        <w:rPr>
          <w:spacing w:val="-3"/>
          <w:lang w:eastAsia="zh-CN"/>
        </w:rPr>
        <w:t>澄</w:t>
      </w:r>
      <w:r>
        <w:rPr>
          <w:lang w:eastAsia="zh-CN"/>
        </w:rPr>
        <w:t>清、 说明或补正，直至满足评标委员会的要求。</w:t>
      </w:r>
    </w:p>
    <w:p>
      <w:pPr>
        <w:pStyle w:val="7"/>
        <w:ind w:right="21"/>
        <w:rPr>
          <w:sz w:val="27"/>
          <w:lang w:eastAsia="zh-CN"/>
        </w:rPr>
      </w:pPr>
      <w:bookmarkStart w:id="60" w:name="_bookmark91"/>
      <w:bookmarkEnd w:id="60"/>
      <w:r>
        <w:rPr>
          <w:rFonts w:ascii="Times New Roman" w:eastAsia="Times New Roman"/>
          <w:lang w:eastAsia="zh-CN"/>
        </w:rPr>
        <w:t xml:space="preserve">3.4  </w:t>
      </w:r>
      <w:r>
        <w:rPr>
          <w:lang w:eastAsia="zh-CN"/>
        </w:rPr>
        <w:t>评标结果</w:t>
      </w:r>
    </w:p>
    <w:p>
      <w:pPr>
        <w:pStyle w:val="12"/>
        <w:spacing w:line="331" w:lineRule="auto"/>
        <w:ind w:left="100" w:right="213" w:firstLine="419"/>
        <w:jc w:val="both"/>
        <w:rPr>
          <w:lang w:eastAsia="zh-CN"/>
        </w:rPr>
      </w:pPr>
      <w:r>
        <w:rPr>
          <w:rFonts w:ascii="Times New Roman" w:hAnsi="Times New Roman" w:eastAsia="Times New Roman"/>
          <w:lang w:eastAsia="zh-CN"/>
        </w:rPr>
        <w:t xml:space="preserve">3.4.1 </w:t>
      </w:r>
      <w:r>
        <w:rPr>
          <w:spacing w:val="-3"/>
          <w:lang w:eastAsia="zh-CN"/>
        </w:rPr>
        <w:t>除第二章</w:t>
      </w:r>
      <w:r>
        <w:rPr>
          <w:rFonts w:ascii="Times New Roman" w:hAnsi="Times New Roman" w:eastAsia="Times New Roman"/>
          <w:i/>
          <w:spacing w:val="-3"/>
          <w:lang w:eastAsia="zh-CN"/>
        </w:rPr>
        <w:t>“</w:t>
      </w:r>
      <w:r>
        <w:rPr>
          <w:spacing w:val="-3"/>
          <w:lang w:eastAsia="zh-CN"/>
        </w:rPr>
        <w:t>投标人须知</w:t>
      </w:r>
      <w:r>
        <w:rPr>
          <w:rFonts w:ascii="Times New Roman" w:hAnsi="Times New Roman" w:eastAsia="Times New Roman"/>
          <w:i/>
          <w:spacing w:val="-3"/>
          <w:lang w:eastAsia="zh-CN"/>
        </w:rPr>
        <w:t>”</w:t>
      </w:r>
      <w:r>
        <w:rPr>
          <w:spacing w:val="-3"/>
          <w:lang w:eastAsia="zh-CN"/>
        </w:rPr>
        <w:t xml:space="preserve">前附表授权直接确定中标人外，评标委员会按照得分由高到低 </w:t>
      </w:r>
      <w:r>
        <w:rPr>
          <w:lang w:eastAsia="zh-CN"/>
        </w:rPr>
        <w:t>的顺序推荐中标候选人，并标明排序。</w:t>
      </w:r>
    </w:p>
    <w:p>
      <w:pPr>
        <w:pStyle w:val="12"/>
        <w:spacing w:before="46"/>
        <w:ind w:left="520" w:right="21"/>
        <w:rPr>
          <w:lang w:eastAsia="zh-CN"/>
        </w:rPr>
        <w:sectPr>
          <w:pgSz w:w="12240" w:h="15840"/>
          <w:pgMar w:top="1400" w:right="1580" w:bottom="1120" w:left="1700" w:header="0" w:footer="861" w:gutter="0"/>
          <w:cols w:space="720" w:num="1"/>
        </w:sectPr>
      </w:pPr>
      <w:r>
        <w:rPr>
          <w:rFonts w:ascii="Times New Roman" w:eastAsia="Times New Roman"/>
          <w:lang w:eastAsia="zh-CN"/>
        </w:rPr>
        <w:t xml:space="preserve">3.4.2 </w:t>
      </w:r>
      <w:r>
        <w:rPr>
          <w:lang w:eastAsia="zh-CN"/>
        </w:rPr>
        <w:t>评标委员会完成评标后，应当向招标人提交书面评标报告和中标候选人名单。</w:t>
      </w:r>
    </w:p>
    <w:p>
      <w:pPr>
        <w:pStyle w:val="5"/>
        <w:ind w:left="0"/>
        <w:jc w:val="center"/>
        <w:rPr>
          <w:lang w:eastAsia="zh-CN"/>
        </w:rPr>
      </w:pPr>
      <w:bookmarkStart w:id="61" w:name="_bookmark92"/>
      <w:bookmarkEnd w:id="61"/>
      <w:bookmarkStart w:id="62" w:name="_bookmark103"/>
      <w:bookmarkEnd w:id="62"/>
      <w:r>
        <w:rPr>
          <w:lang w:eastAsia="zh-CN"/>
        </w:rPr>
        <w:t>第四章合同条款及格式</w:t>
      </w:r>
    </w:p>
    <w:p>
      <w:pPr>
        <w:rPr>
          <w:lang w:eastAsia="zh-CN"/>
        </w:rPr>
      </w:pPr>
    </w:p>
    <w:p>
      <w:pPr>
        <w:pStyle w:val="12"/>
        <w:spacing w:before="40" w:line="328" w:lineRule="auto"/>
        <w:ind w:left="100" w:right="211" w:firstLine="419"/>
        <w:jc w:val="both"/>
        <w:rPr>
          <w:spacing w:val="-4"/>
          <w:lang w:eastAsia="zh-CN"/>
        </w:rPr>
      </w:pPr>
      <w:r>
        <w:rPr>
          <w:spacing w:val="-4"/>
          <w:lang w:eastAsia="zh-CN"/>
        </w:rPr>
        <w:t>1.定义</w:t>
      </w:r>
    </w:p>
    <w:p>
      <w:pPr>
        <w:pStyle w:val="12"/>
        <w:spacing w:before="40" w:line="328" w:lineRule="auto"/>
        <w:ind w:left="100" w:right="211" w:firstLine="419"/>
        <w:jc w:val="both"/>
        <w:rPr>
          <w:spacing w:val="-4"/>
          <w:lang w:eastAsia="zh-CN"/>
        </w:rPr>
      </w:pPr>
      <w:r>
        <w:rPr>
          <w:spacing w:val="-4"/>
          <w:lang w:eastAsia="zh-CN"/>
        </w:rPr>
        <w:t>本合同中的下列术语应解释为：</w:t>
      </w:r>
    </w:p>
    <w:p>
      <w:pPr>
        <w:pStyle w:val="12"/>
        <w:spacing w:before="40" w:line="328" w:lineRule="auto"/>
        <w:ind w:left="100" w:right="211" w:firstLine="419"/>
        <w:jc w:val="both"/>
        <w:rPr>
          <w:spacing w:val="-4"/>
          <w:lang w:eastAsia="zh-CN"/>
        </w:rPr>
      </w:pPr>
      <w:r>
        <w:rPr>
          <w:spacing w:val="-4"/>
          <w:lang w:eastAsia="zh-CN"/>
        </w:rPr>
        <w:t>（1）“合同”系指买卖双方签署的、合同格式中载明的买卖双方所达成的协议，包括所有的附件、附录和上述文件所提到的构成合同的所有文件。</w:t>
      </w:r>
    </w:p>
    <w:p>
      <w:pPr>
        <w:pStyle w:val="12"/>
        <w:spacing w:before="40" w:line="328" w:lineRule="auto"/>
        <w:ind w:left="100" w:right="211" w:firstLine="419"/>
        <w:jc w:val="both"/>
        <w:rPr>
          <w:spacing w:val="-4"/>
          <w:lang w:eastAsia="zh-CN"/>
        </w:rPr>
      </w:pPr>
      <w:r>
        <w:rPr>
          <w:spacing w:val="-4"/>
          <w:lang w:eastAsia="zh-CN"/>
        </w:rPr>
        <w:t>（2）“合同价”系指根据合同规定，在卖方完全履行合同义务后应支付给卖方的价格。</w:t>
      </w:r>
    </w:p>
    <w:p>
      <w:pPr>
        <w:pStyle w:val="12"/>
        <w:spacing w:before="40" w:line="328" w:lineRule="auto"/>
        <w:ind w:left="100" w:right="211" w:firstLine="419"/>
        <w:jc w:val="both"/>
        <w:rPr>
          <w:spacing w:val="-4"/>
          <w:lang w:eastAsia="zh-CN"/>
        </w:rPr>
      </w:pPr>
      <w:r>
        <w:rPr>
          <w:spacing w:val="-4"/>
          <w:lang w:eastAsia="zh-CN"/>
        </w:rPr>
        <w:t>（3）“货物”系指卖方根据合同规定须向买方提供的一切设备、机械、仪表、备件、工具、手册和其它技术资料及其它材料。</w:t>
      </w:r>
    </w:p>
    <w:p>
      <w:pPr>
        <w:pStyle w:val="12"/>
        <w:spacing w:before="40" w:line="328" w:lineRule="auto"/>
        <w:ind w:left="100" w:right="211" w:firstLine="419"/>
        <w:jc w:val="both"/>
        <w:rPr>
          <w:spacing w:val="-4"/>
          <w:lang w:eastAsia="zh-CN"/>
        </w:rPr>
      </w:pPr>
      <w:r>
        <w:rPr>
          <w:spacing w:val="-4"/>
          <w:lang w:eastAsia="zh-CN"/>
        </w:rPr>
        <w:t>（4）“服务”系指根据合同规定卖方承担与供货有关的辅助服务，比如运输、保险以及其它的服务，比如指导安装、调试、提供技术协助、培训和其它类似义务。</w:t>
      </w:r>
    </w:p>
    <w:p>
      <w:pPr>
        <w:pStyle w:val="12"/>
        <w:spacing w:before="40" w:line="328" w:lineRule="auto"/>
        <w:ind w:left="100" w:right="211" w:firstLine="419"/>
        <w:jc w:val="both"/>
        <w:rPr>
          <w:spacing w:val="-4"/>
          <w:lang w:eastAsia="zh-CN"/>
        </w:rPr>
      </w:pPr>
      <w:r>
        <w:rPr>
          <w:spacing w:val="-4"/>
          <w:lang w:eastAsia="zh-CN"/>
        </w:rPr>
        <w:t>（5）“买方”系指购买货物的单位。</w:t>
      </w:r>
    </w:p>
    <w:p>
      <w:pPr>
        <w:pStyle w:val="12"/>
        <w:spacing w:before="40" w:line="328" w:lineRule="auto"/>
        <w:ind w:left="100" w:right="211" w:firstLine="419"/>
        <w:jc w:val="both"/>
        <w:rPr>
          <w:spacing w:val="-4"/>
          <w:lang w:eastAsia="zh-CN"/>
        </w:rPr>
      </w:pPr>
      <w:r>
        <w:rPr>
          <w:spacing w:val="-4"/>
          <w:lang w:eastAsia="zh-CN"/>
        </w:rPr>
        <w:t>（6）“卖方”系指根据合同规定的提供货物和服务的具有法人资格并具备相应经营资格的公司或实体。</w:t>
      </w:r>
    </w:p>
    <w:p>
      <w:pPr>
        <w:pStyle w:val="12"/>
        <w:spacing w:before="40" w:line="328" w:lineRule="auto"/>
        <w:ind w:left="100" w:right="211" w:firstLine="419"/>
        <w:jc w:val="both"/>
        <w:rPr>
          <w:spacing w:val="-4"/>
          <w:lang w:eastAsia="zh-CN"/>
        </w:rPr>
      </w:pPr>
      <w:r>
        <w:rPr>
          <w:spacing w:val="-4"/>
          <w:lang w:eastAsia="zh-CN"/>
        </w:rPr>
        <w:t>（7）“现场”系指合同项下货物将要进行安装和运行的地点。</w:t>
      </w:r>
    </w:p>
    <w:p>
      <w:pPr>
        <w:pStyle w:val="12"/>
        <w:spacing w:before="40" w:line="328" w:lineRule="auto"/>
        <w:ind w:left="100" w:right="211" w:firstLine="419"/>
        <w:jc w:val="both"/>
        <w:rPr>
          <w:spacing w:val="-4"/>
          <w:lang w:eastAsia="zh-CN"/>
        </w:rPr>
      </w:pPr>
      <w:r>
        <w:rPr>
          <w:spacing w:val="-4"/>
          <w:lang w:eastAsia="zh-CN"/>
        </w:rPr>
        <w:t>（8）“验收”系指合同双方依据规定的程序和条件确认合同项下的货物符合技术规范的要求。</w:t>
      </w:r>
    </w:p>
    <w:p>
      <w:pPr>
        <w:pStyle w:val="12"/>
        <w:spacing w:before="40" w:line="328" w:lineRule="auto"/>
        <w:ind w:left="100" w:right="211" w:firstLine="419"/>
        <w:jc w:val="both"/>
        <w:rPr>
          <w:spacing w:val="-4"/>
          <w:lang w:eastAsia="zh-CN"/>
        </w:rPr>
      </w:pPr>
      <w:bookmarkStart w:id="63" w:name="_Toc534813276"/>
      <w:r>
        <w:rPr>
          <w:spacing w:val="-4"/>
          <w:lang w:eastAsia="zh-CN"/>
        </w:rPr>
        <w:t>2.技术规范（详见技术要求）</w:t>
      </w:r>
      <w:bookmarkEnd w:id="63"/>
    </w:p>
    <w:p>
      <w:pPr>
        <w:pStyle w:val="12"/>
        <w:spacing w:before="40" w:line="328" w:lineRule="auto"/>
        <w:ind w:left="100" w:right="211" w:firstLine="419"/>
        <w:jc w:val="both"/>
        <w:rPr>
          <w:spacing w:val="-4"/>
          <w:lang w:eastAsia="zh-CN"/>
        </w:rPr>
      </w:pPr>
      <w:r>
        <w:rPr>
          <w:spacing w:val="-4"/>
          <w:lang w:eastAsia="zh-CN"/>
        </w:rPr>
        <w:t>提交货物的技术规范应与招标文件规定的技术要求及其投标文件的规格偏差表（如果被买方接受的话）相一致。</w:t>
      </w:r>
    </w:p>
    <w:p>
      <w:pPr>
        <w:pStyle w:val="12"/>
        <w:spacing w:before="40" w:line="328" w:lineRule="auto"/>
        <w:ind w:left="100" w:right="211" w:firstLine="419"/>
        <w:jc w:val="both"/>
        <w:rPr>
          <w:spacing w:val="-4"/>
          <w:lang w:eastAsia="zh-CN"/>
        </w:rPr>
      </w:pPr>
      <w:r>
        <w:rPr>
          <w:spacing w:val="-4"/>
          <w:lang w:eastAsia="zh-CN"/>
        </w:rPr>
        <w:t>若技术规范中无相应说明，则以国家有关部门最新颁布的相应标准及规范为准。</w:t>
      </w:r>
    </w:p>
    <w:p>
      <w:pPr>
        <w:pStyle w:val="12"/>
        <w:spacing w:before="40" w:line="328" w:lineRule="auto"/>
        <w:ind w:left="100" w:right="211" w:firstLine="419"/>
        <w:jc w:val="both"/>
        <w:rPr>
          <w:spacing w:val="-4"/>
          <w:lang w:eastAsia="zh-CN"/>
        </w:rPr>
      </w:pPr>
      <w:bookmarkStart w:id="64" w:name="_Toc534813277"/>
      <w:r>
        <w:rPr>
          <w:spacing w:val="-4"/>
          <w:lang w:eastAsia="zh-CN"/>
        </w:rPr>
        <w:t>3.专利权</w:t>
      </w:r>
      <w:bookmarkEnd w:id="64"/>
    </w:p>
    <w:p>
      <w:pPr>
        <w:pStyle w:val="12"/>
        <w:spacing w:before="40" w:line="328" w:lineRule="auto"/>
        <w:ind w:left="100" w:right="211" w:firstLine="419"/>
        <w:jc w:val="both"/>
        <w:rPr>
          <w:spacing w:val="-4"/>
          <w:lang w:eastAsia="zh-CN"/>
        </w:rPr>
      </w:pPr>
      <w:r>
        <w:rPr>
          <w:spacing w:val="-4"/>
          <w:lang w:eastAsia="zh-CN"/>
        </w:rPr>
        <w:t>卖方应保护买方在使用该货物或其任何一部分时不受第三方提出侵犯专利权、商标权或者工业设计权的指控。如果任何第三方提出侵权指控，卖方须与第三方交涉并承担可能发生的一切法律责任和费用。</w:t>
      </w:r>
    </w:p>
    <w:p>
      <w:pPr>
        <w:pStyle w:val="12"/>
        <w:spacing w:before="40" w:line="328" w:lineRule="auto"/>
        <w:ind w:left="100" w:right="211" w:firstLine="419"/>
        <w:jc w:val="both"/>
        <w:rPr>
          <w:spacing w:val="-4"/>
          <w:lang w:eastAsia="zh-CN"/>
        </w:rPr>
      </w:pPr>
      <w:bookmarkStart w:id="65" w:name="_Toc534813278"/>
      <w:r>
        <w:rPr>
          <w:spacing w:val="-4"/>
          <w:lang w:eastAsia="zh-CN"/>
        </w:rPr>
        <w:t>4.包装要求</w:t>
      </w:r>
      <w:bookmarkEnd w:id="65"/>
    </w:p>
    <w:p>
      <w:pPr>
        <w:pStyle w:val="12"/>
        <w:spacing w:before="40" w:line="328" w:lineRule="auto"/>
        <w:ind w:left="100" w:right="211" w:firstLine="419"/>
        <w:jc w:val="both"/>
        <w:rPr>
          <w:spacing w:val="-4"/>
          <w:lang w:eastAsia="zh-CN"/>
        </w:rPr>
      </w:pPr>
      <w:r>
        <w:rPr>
          <w:spacing w:val="-4"/>
          <w:lang w:eastAsia="zh-CN"/>
        </w:rPr>
        <w:t>4.1除合同另有规定外，卖方提供的全部货物，均应采用国家或专业标准保护措施进行包装，使包装适应于远距离运输、防潮、防震、防锈和防粗暴装卸，确保货物安全无损运抵现场。由于包装不善所引起的货物锈蚀、损坏和损失均由卖方承担。</w:t>
      </w:r>
    </w:p>
    <w:p>
      <w:pPr>
        <w:pStyle w:val="12"/>
        <w:spacing w:before="40" w:line="328" w:lineRule="auto"/>
        <w:ind w:left="100" w:right="211" w:firstLine="419"/>
        <w:jc w:val="both"/>
        <w:rPr>
          <w:spacing w:val="-4"/>
          <w:lang w:eastAsia="zh-CN"/>
        </w:rPr>
      </w:pPr>
      <w:r>
        <w:rPr>
          <w:spacing w:val="-4"/>
          <w:lang w:eastAsia="zh-CN"/>
        </w:rPr>
        <w:t>4.2每件包装内应附详细货物清单、</w:t>
      </w:r>
      <w:r>
        <w:rPr>
          <w:rFonts w:hint="eastAsia"/>
          <w:spacing w:val="-4"/>
          <w:lang w:eastAsia="zh-CN"/>
        </w:rPr>
        <w:t>产品安装介质（光盘）及产品手册（使用说明书）</w:t>
      </w:r>
      <w:r>
        <w:rPr>
          <w:spacing w:val="-4"/>
          <w:lang w:eastAsia="zh-CN"/>
        </w:rPr>
        <w:t>。</w:t>
      </w:r>
    </w:p>
    <w:p>
      <w:pPr>
        <w:pStyle w:val="12"/>
        <w:spacing w:before="40" w:line="328" w:lineRule="auto"/>
        <w:ind w:left="100" w:right="211" w:firstLine="419"/>
        <w:jc w:val="both"/>
        <w:rPr>
          <w:spacing w:val="-4"/>
          <w:lang w:eastAsia="zh-CN"/>
        </w:rPr>
      </w:pPr>
      <w:bookmarkStart w:id="66" w:name="_Toc534813279"/>
      <w:r>
        <w:rPr>
          <w:spacing w:val="-4"/>
          <w:lang w:eastAsia="zh-CN"/>
        </w:rPr>
        <w:t>5.装运标志</w:t>
      </w:r>
      <w:bookmarkEnd w:id="66"/>
    </w:p>
    <w:p>
      <w:pPr>
        <w:pStyle w:val="12"/>
        <w:spacing w:before="40" w:line="328" w:lineRule="auto"/>
        <w:ind w:left="100" w:right="211" w:firstLine="419"/>
        <w:jc w:val="both"/>
        <w:rPr>
          <w:spacing w:val="-4"/>
          <w:lang w:eastAsia="zh-CN"/>
        </w:rPr>
      </w:pPr>
      <w:r>
        <w:rPr>
          <w:spacing w:val="-4"/>
          <w:lang w:eastAsia="zh-CN"/>
        </w:rPr>
        <w:t>5.1卖方应在每一包装箱的相邻四侧用不褪色的油漆以醒目的中文字样做出下列标记：</w:t>
      </w:r>
    </w:p>
    <w:p>
      <w:pPr>
        <w:pStyle w:val="12"/>
        <w:spacing w:before="40" w:line="328" w:lineRule="auto"/>
        <w:ind w:left="100" w:right="211" w:firstLine="419"/>
        <w:jc w:val="both"/>
        <w:rPr>
          <w:spacing w:val="-4"/>
          <w:lang w:eastAsia="zh-CN"/>
        </w:rPr>
      </w:pPr>
      <w:bookmarkStart w:id="67" w:name="_Toc534813280"/>
      <w:r>
        <w:rPr>
          <w:spacing w:val="-4"/>
          <w:lang w:eastAsia="zh-CN"/>
        </w:rPr>
        <w:t>(a)收货人：</w:t>
      </w:r>
      <w:bookmarkEnd w:id="67"/>
      <w:r>
        <w:rPr>
          <w:spacing w:val="-4"/>
          <w:lang w:eastAsia="zh-CN"/>
        </w:rPr>
        <w:t xml:space="preserve">                                                   </w:t>
      </w:r>
      <w:r>
        <w:rPr>
          <w:rFonts w:hint="eastAsia"/>
          <w:spacing w:val="-4"/>
          <w:lang w:eastAsia="zh-CN"/>
        </w:rPr>
        <w:t> </w:t>
      </w:r>
    </w:p>
    <w:p>
      <w:pPr>
        <w:pStyle w:val="12"/>
        <w:spacing w:before="40" w:line="328" w:lineRule="auto"/>
        <w:ind w:left="100" w:right="211" w:firstLine="419"/>
        <w:jc w:val="both"/>
        <w:rPr>
          <w:spacing w:val="-4"/>
          <w:lang w:eastAsia="zh-CN"/>
        </w:rPr>
      </w:pPr>
      <w:r>
        <w:rPr>
          <w:spacing w:val="-4"/>
          <w:lang w:eastAsia="zh-CN"/>
        </w:rPr>
        <w:t xml:space="preserve">(b)合同号：                                                   </w:t>
      </w:r>
    </w:p>
    <w:p>
      <w:pPr>
        <w:pStyle w:val="12"/>
        <w:spacing w:before="40" w:line="328" w:lineRule="auto"/>
        <w:ind w:left="100" w:right="211" w:firstLine="419"/>
        <w:jc w:val="both"/>
        <w:rPr>
          <w:spacing w:val="-4"/>
          <w:lang w:eastAsia="zh-CN"/>
        </w:rPr>
      </w:pPr>
      <w:r>
        <w:rPr>
          <w:spacing w:val="-4"/>
          <w:lang w:eastAsia="zh-CN"/>
        </w:rPr>
        <w:t xml:space="preserve">(c)目的地：                                                   </w:t>
      </w:r>
    </w:p>
    <w:p>
      <w:pPr>
        <w:pStyle w:val="12"/>
        <w:spacing w:before="40" w:line="328" w:lineRule="auto"/>
        <w:ind w:left="100" w:right="211" w:firstLine="419"/>
        <w:jc w:val="both"/>
        <w:rPr>
          <w:spacing w:val="-4"/>
          <w:lang w:eastAsia="zh-CN"/>
        </w:rPr>
      </w:pPr>
      <w:r>
        <w:rPr>
          <w:spacing w:val="-4"/>
          <w:lang w:eastAsia="zh-CN"/>
        </w:rPr>
        <w:t>(</w:t>
      </w:r>
      <w:r>
        <w:rPr>
          <w:rFonts w:hint="eastAsia"/>
          <w:spacing w:val="-4"/>
          <w:lang w:eastAsia="zh-CN"/>
        </w:rPr>
        <w:t>d</w:t>
      </w:r>
      <w:r>
        <w:rPr>
          <w:spacing w:val="-4"/>
          <w:lang w:eastAsia="zh-CN"/>
        </w:rPr>
        <w:t>)货物名称</w:t>
      </w:r>
      <w:r>
        <w:rPr>
          <w:rFonts w:hint="eastAsia"/>
          <w:spacing w:val="-4"/>
          <w:lang w:eastAsia="zh-CN"/>
        </w:rPr>
        <w:t>：</w:t>
      </w:r>
      <w:r>
        <w:rPr>
          <w:spacing w:val="-4"/>
          <w:lang w:eastAsia="zh-CN"/>
        </w:rPr>
        <w:t xml:space="preserve">                                    </w:t>
      </w:r>
    </w:p>
    <w:p>
      <w:pPr>
        <w:pStyle w:val="12"/>
        <w:spacing w:before="40" w:line="328" w:lineRule="auto"/>
        <w:ind w:left="100" w:right="211" w:firstLine="419"/>
        <w:jc w:val="both"/>
        <w:rPr>
          <w:spacing w:val="-4"/>
          <w:lang w:eastAsia="zh-CN"/>
        </w:rPr>
      </w:pPr>
      <w:r>
        <w:rPr>
          <w:spacing w:val="-4"/>
          <w:lang w:eastAsia="zh-CN"/>
        </w:rPr>
        <w:t>5.2 如果货物单件重量在2吨（t）或2吨（t）以上，卖方应在每件包装箱的两侧用中文和适当的运输标记，标明“重心”和“吊装点”，以便装卸和搬运。</w:t>
      </w:r>
    </w:p>
    <w:p>
      <w:pPr>
        <w:pStyle w:val="12"/>
        <w:spacing w:before="40" w:line="328" w:lineRule="auto"/>
        <w:ind w:left="100" w:right="211" w:firstLine="419"/>
        <w:jc w:val="both"/>
        <w:rPr>
          <w:spacing w:val="-4"/>
          <w:lang w:eastAsia="zh-CN"/>
        </w:rPr>
      </w:pPr>
      <w:r>
        <w:rPr>
          <w:spacing w:val="-4"/>
          <w:lang w:eastAsia="zh-CN"/>
        </w:rPr>
        <w:t>根据货物的特点和运输不同要求，卖方应在包装箱上清楚地标有“小心轻放”、“防潮”、“勿倒置”等字样和其他适当的标志。</w:t>
      </w:r>
    </w:p>
    <w:p>
      <w:pPr>
        <w:pStyle w:val="12"/>
        <w:spacing w:before="40" w:line="328" w:lineRule="auto"/>
        <w:ind w:left="100" w:right="211" w:firstLine="419"/>
        <w:jc w:val="both"/>
        <w:rPr>
          <w:spacing w:val="-4"/>
          <w:lang w:eastAsia="zh-CN"/>
        </w:rPr>
      </w:pPr>
      <w:bookmarkStart w:id="68" w:name="_Toc534813281"/>
      <w:r>
        <w:rPr>
          <w:spacing w:val="-4"/>
          <w:lang w:eastAsia="zh-CN"/>
        </w:rPr>
        <w:t>6.交货方式</w:t>
      </w:r>
      <w:bookmarkEnd w:id="68"/>
    </w:p>
    <w:p>
      <w:pPr>
        <w:pStyle w:val="12"/>
        <w:spacing w:before="40" w:line="328" w:lineRule="auto"/>
        <w:ind w:left="100" w:right="211" w:firstLine="419"/>
        <w:jc w:val="both"/>
        <w:rPr>
          <w:spacing w:val="-4"/>
          <w:lang w:eastAsia="zh-CN"/>
        </w:rPr>
      </w:pPr>
      <w:r>
        <w:rPr>
          <w:spacing w:val="-4"/>
          <w:lang w:eastAsia="zh-CN"/>
        </w:rPr>
        <w:t>6.1交货方式</w:t>
      </w:r>
    </w:p>
    <w:p>
      <w:pPr>
        <w:pStyle w:val="12"/>
        <w:spacing w:before="40" w:line="328" w:lineRule="auto"/>
        <w:ind w:left="100" w:right="211" w:firstLine="419"/>
        <w:jc w:val="both"/>
        <w:rPr>
          <w:spacing w:val="-4"/>
          <w:lang w:eastAsia="zh-CN"/>
        </w:rPr>
      </w:pPr>
      <w:r>
        <w:rPr>
          <w:spacing w:val="-4"/>
          <w:lang w:eastAsia="zh-CN"/>
        </w:rPr>
        <w:t>（1）现场交货：卖方负责将货物运抵</w:t>
      </w:r>
      <w:r>
        <w:rPr>
          <w:rFonts w:hint="eastAsia"/>
          <w:spacing w:val="-4"/>
          <w:lang w:eastAsia="zh-CN"/>
        </w:rPr>
        <w:t>客户</w:t>
      </w:r>
      <w:r>
        <w:rPr>
          <w:spacing w:val="-4"/>
          <w:lang w:eastAsia="zh-CN"/>
        </w:rPr>
        <w:t>现场交货。有关运输费用由卖方承担。所有货物</w:t>
      </w:r>
      <w:r>
        <w:rPr>
          <w:rFonts w:hint="eastAsia"/>
          <w:spacing w:val="-4"/>
          <w:lang w:eastAsia="zh-CN"/>
        </w:rPr>
        <w:t>交付</w:t>
      </w:r>
      <w:r>
        <w:rPr>
          <w:spacing w:val="-4"/>
          <w:lang w:eastAsia="zh-CN"/>
        </w:rPr>
        <w:t xml:space="preserve">现场的日期为交货日期。                </w:t>
      </w:r>
    </w:p>
    <w:p>
      <w:pPr>
        <w:pStyle w:val="12"/>
        <w:spacing w:before="40" w:line="328" w:lineRule="auto"/>
        <w:ind w:left="100" w:right="211" w:firstLine="419"/>
        <w:jc w:val="both"/>
        <w:rPr>
          <w:spacing w:val="-4"/>
          <w:lang w:eastAsia="zh-CN"/>
        </w:rPr>
      </w:pPr>
      <w:r>
        <w:rPr>
          <w:spacing w:val="-4"/>
          <w:lang w:eastAsia="zh-CN"/>
        </w:rPr>
        <w:t>6.2 卖方应在合同规定交货前</w:t>
      </w:r>
      <w:r>
        <w:rPr>
          <w:rFonts w:hint="eastAsia"/>
          <w:spacing w:val="-4"/>
          <w:lang w:eastAsia="zh-CN"/>
        </w:rPr>
        <w:t>7</w:t>
      </w:r>
      <w:r>
        <w:rPr>
          <w:spacing w:val="-4"/>
          <w:lang w:eastAsia="zh-CN"/>
        </w:rPr>
        <w:t>天以</w:t>
      </w:r>
      <w:r>
        <w:rPr>
          <w:rFonts w:hint="eastAsia"/>
          <w:spacing w:val="-4"/>
          <w:lang w:eastAsia="zh-CN"/>
        </w:rPr>
        <w:t>邮件、电话</w:t>
      </w:r>
      <w:r>
        <w:rPr>
          <w:spacing w:val="-4"/>
          <w:lang w:eastAsia="zh-CN"/>
        </w:rPr>
        <w:t>或传真形式将交货日期通知买方。</w:t>
      </w:r>
      <w:r>
        <w:rPr>
          <w:rFonts w:hint="eastAsia"/>
          <w:spacing w:val="-4"/>
          <w:lang w:eastAsia="zh-CN"/>
        </w:rPr>
        <w:t>交付时</w:t>
      </w:r>
      <w:r>
        <w:rPr>
          <w:spacing w:val="-4"/>
          <w:lang w:eastAsia="zh-CN"/>
        </w:rPr>
        <w:t>卖方应用</w:t>
      </w:r>
      <w:r>
        <w:rPr>
          <w:rFonts w:hint="eastAsia"/>
          <w:spacing w:val="-4"/>
          <w:lang w:eastAsia="zh-CN"/>
        </w:rPr>
        <w:t>密封包装</w:t>
      </w:r>
      <w:r>
        <w:rPr>
          <w:spacing w:val="-4"/>
          <w:lang w:eastAsia="zh-CN"/>
        </w:rPr>
        <w:t>将详细</w:t>
      </w:r>
      <w:r>
        <w:rPr>
          <w:rFonts w:hint="eastAsia"/>
          <w:spacing w:val="-4"/>
          <w:lang w:eastAsia="zh-CN"/>
        </w:rPr>
        <w:t>货物</w:t>
      </w:r>
      <w:r>
        <w:rPr>
          <w:spacing w:val="-4"/>
          <w:lang w:eastAsia="zh-CN"/>
        </w:rPr>
        <w:t>清单</w:t>
      </w:r>
      <w:r>
        <w:rPr>
          <w:rFonts w:hint="eastAsia"/>
          <w:spacing w:val="-4"/>
          <w:lang w:eastAsia="zh-CN"/>
        </w:rPr>
        <w:t>和验收清单、安装介质</w:t>
      </w:r>
      <w:r>
        <w:rPr>
          <w:spacing w:val="-4"/>
          <w:lang w:eastAsia="zh-CN"/>
        </w:rPr>
        <w:t>、</w:t>
      </w:r>
      <w:r>
        <w:rPr>
          <w:rFonts w:hint="eastAsia"/>
          <w:spacing w:val="-4"/>
          <w:lang w:eastAsia="zh-CN"/>
        </w:rPr>
        <w:t>产品使用手册（说明书）打包一并交付</w:t>
      </w:r>
      <w:r>
        <w:rPr>
          <w:spacing w:val="-4"/>
          <w:lang w:eastAsia="zh-CN"/>
        </w:rPr>
        <w:t>。</w:t>
      </w:r>
    </w:p>
    <w:p>
      <w:pPr>
        <w:pStyle w:val="12"/>
        <w:spacing w:before="40" w:line="328" w:lineRule="auto"/>
        <w:ind w:left="100" w:right="211" w:firstLine="419"/>
        <w:jc w:val="both"/>
        <w:rPr>
          <w:spacing w:val="-4"/>
          <w:lang w:eastAsia="zh-CN"/>
        </w:rPr>
      </w:pPr>
      <w:bookmarkStart w:id="69" w:name="_Toc534813282"/>
      <w:r>
        <w:rPr>
          <w:rFonts w:hint="eastAsia"/>
          <w:spacing w:val="-4"/>
          <w:lang w:eastAsia="zh-CN"/>
        </w:rPr>
        <w:t>7</w:t>
      </w:r>
      <w:r>
        <w:rPr>
          <w:spacing w:val="-4"/>
          <w:lang w:eastAsia="zh-CN"/>
        </w:rPr>
        <w:t>.保险</w:t>
      </w:r>
      <w:bookmarkEnd w:id="69"/>
    </w:p>
    <w:p>
      <w:pPr>
        <w:pStyle w:val="12"/>
        <w:spacing w:before="40" w:line="328" w:lineRule="auto"/>
        <w:ind w:left="100" w:right="211" w:firstLine="419"/>
        <w:jc w:val="both"/>
        <w:rPr>
          <w:spacing w:val="-4"/>
          <w:lang w:eastAsia="zh-CN"/>
        </w:rPr>
      </w:pPr>
      <w:r>
        <w:rPr>
          <w:spacing w:val="-4"/>
          <w:lang w:eastAsia="zh-CN"/>
        </w:rPr>
        <w:t>8.1 如果货物是按现场交货方式报价的，由卖方办理货物运抵现场这一段的保险，保险应以人民币按照发票金额的百分之一百一十(110％)办理“一切险”，保险范围包括卖方承诺装运的货物；如果货物是按工厂交货、或买方自提货方式报价的，其保险由买方办理。</w:t>
      </w:r>
    </w:p>
    <w:p>
      <w:pPr>
        <w:pStyle w:val="12"/>
        <w:spacing w:before="40" w:line="328" w:lineRule="auto"/>
        <w:ind w:left="100" w:right="211" w:firstLine="419"/>
        <w:jc w:val="both"/>
        <w:rPr>
          <w:spacing w:val="-4"/>
          <w:lang w:eastAsia="zh-CN"/>
        </w:rPr>
      </w:pPr>
      <w:r>
        <w:rPr>
          <w:rFonts w:hint="eastAsia"/>
          <w:spacing w:val="-4"/>
          <w:lang w:eastAsia="zh-CN"/>
        </w:rPr>
        <w:t>8</w:t>
      </w:r>
      <w:r>
        <w:rPr>
          <w:spacing w:val="-4"/>
          <w:lang w:eastAsia="zh-CN"/>
        </w:rPr>
        <w:t>.付款方式</w:t>
      </w:r>
    </w:p>
    <w:p>
      <w:pPr>
        <w:pStyle w:val="12"/>
        <w:spacing w:before="40" w:line="328" w:lineRule="auto"/>
        <w:ind w:left="100" w:right="211" w:firstLine="419"/>
        <w:jc w:val="both"/>
        <w:rPr>
          <w:spacing w:val="-4"/>
          <w:lang w:eastAsia="zh-CN"/>
        </w:rPr>
      </w:pPr>
      <w:r>
        <w:rPr>
          <w:spacing w:val="-4"/>
          <w:lang w:eastAsia="zh-CN"/>
        </w:rPr>
        <w:t>（</w:t>
      </w:r>
      <w:r>
        <w:rPr>
          <w:rFonts w:hint="eastAsia"/>
          <w:spacing w:val="-4"/>
          <w:lang w:eastAsia="zh-CN"/>
        </w:rPr>
        <w:t>详见投标人须知及</w:t>
      </w:r>
      <w:r>
        <w:rPr>
          <w:spacing w:val="-4"/>
          <w:lang w:eastAsia="zh-CN"/>
        </w:rPr>
        <w:t>前附表）</w:t>
      </w:r>
    </w:p>
    <w:p>
      <w:pPr>
        <w:pStyle w:val="12"/>
        <w:spacing w:before="40" w:line="328" w:lineRule="auto"/>
        <w:ind w:left="100" w:right="211" w:firstLine="419"/>
        <w:jc w:val="both"/>
        <w:rPr>
          <w:spacing w:val="-4"/>
          <w:lang w:eastAsia="zh-CN"/>
        </w:rPr>
      </w:pPr>
      <w:r>
        <w:rPr>
          <w:rFonts w:hint="eastAsia"/>
          <w:spacing w:val="-4"/>
          <w:lang w:eastAsia="zh-CN"/>
        </w:rPr>
        <w:t>9</w:t>
      </w:r>
      <w:r>
        <w:rPr>
          <w:spacing w:val="-4"/>
          <w:lang w:eastAsia="zh-CN"/>
        </w:rPr>
        <w:t>.质量保证</w:t>
      </w:r>
    </w:p>
    <w:p>
      <w:pPr>
        <w:pStyle w:val="12"/>
        <w:spacing w:before="40" w:line="328" w:lineRule="auto"/>
        <w:ind w:left="100" w:right="211" w:firstLine="419"/>
        <w:jc w:val="both"/>
        <w:rPr>
          <w:spacing w:val="-4"/>
          <w:lang w:eastAsia="zh-CN"/>
        </w:rPr>
      </w:pPr>
      <w:r>
        <w:rPr>
          <w:rFonts w:hint="eastAsia"/>
          <w:spacing w:val="-4"/>
          <w:lang w:eastAsia="zh-CN"/>
        </w:rPr>
        <w:t>9</w:t>
      </w:r>
      <w:r>
        <w:rPr>
          <w:spacing w:val="-4"/>
          <w:lang w:eastAsia="zh-CN"/>
        </w:rPr>
        <w:t>.1 卖方应严格按照技术要求和国家、部（专业）有关标准、国际相关标准或合同规定的标准生产和检验，确保产品质量。产品应完全符合合同规定的质量、规格和性能的要求。</w:t>
      </w:r>
    </w:p>
    <w:p>
      <w:pPr>
        <w:pStyle w:val="12"/>
        <w:spacing w:before="40" w:line="328" w:lineRule="auto"/>
        <w:ind w:left="100" w:right="211" w:firstLine="419"/>
        <w:jc w:val="both"/>
        <w:rPr>
          <w:spacing w:val="-4"/>
          <w:lang w:eastAsia="zh-CN"/>
        </w:rPr>
      </w:pPr>
      <w:r>
        <w:rPr>
          <w:rFonts w:hint="eastAsia"/>
          <w:spacing w:val="-4"/>
          <w:lang w:eastAsia="zh-CN"/>
        </w:rPr>
        <w:t>9</w:t>
      </w:r>
      <w:r>
        <w:rPr>
          <w:spacing w:val="-4"/>
          <w:lang w:eastAsia="zh-CN"/>
        </w:rPr>
        <w:t>.2 卖方保证</w:t>
      </w:r>
      <w:r>
        <w:rPr>
          <w:rFonts w:hint="eastAsia"/>
          <w:spacing w:val="-4"/>
          <w:lang w:eastAsia="zh-CN"/>
        </w:rPr>
        <w:t>软件</w:t>
      </w:r>
      <w:r>
        <w:rPr>
          <w:spacing w:val="-4"/>
          <w:lang w:eastAsia="zh-CN"/>
        </w:rPr>
        <w:t>的正确安装、</w:t>
      </w:r>
      <w:r>
        <w:rPr>
          <w:rFonts w:hint="eastAsia"/>
          <w:spacing w:val="-4"/>
          <w:lang w:eastAsia="zh-CN"/>
        </w:rPr>
        <w:t>使用</w:t>
      </w:r>
      <w:r>
        <w:rPr>
          <w:spacing w:val="-4"/>
          <w:lang w:eastAsia="zh-CN"/>
        </w:rPr>
        <w:t>，使其使用寿命内具有满意的性能。</w:t>
      </w:r>
    </w:p>
    <w:p>
      <w:pPr>
        <w:pStyle w:val="12"/>
        <w:spacing w:before="40" w:line="328" w:lineRule="auto"/>
        <w:ind w:left="100" w:right="211" w:firstLine="419"/>
        <w:jc w:val="both"/>
        <w:rPr>
          <w:spacing w:val="-4"/>
          <w:lang w:eastAsia="zh-CN"/>
        </w:rPr>
      </w:pPr>
      <w:r>
        <w:rPr>
          <w:rFonts w:hint="eastAsia"/>
          <w:spacing w:val="-4"/>
          <w:lang w:eastAsia="zh-CN"/>
        </w:rPr>
        <w:t>9</w:t>
      </w:r>
      <w:r>
        <w:rPr>
          <w:spacing w:val="-4"/>
          <w:lang w:eastAsia="zh-CN"/>
        </w:rPr>
        <w:t>.3 在</w:t>
      </w:r>
      <w:r>
        <w:rPr>
          <w:rFonts w:hint="eastAsia"/>
          <w:spacing w:val="-4"/>
          <w:lang w:eastAsia="zh-CN"/>
        </w:rPr>
        <w:t>软件</w:t>
      </w:r>
      <w:r>
        <w:rPr>
          <w:spacing w:val="-4"/>
          <w:lang w:eastAsia="zh-CN"/>
        </w:rPr>
        <w:t>验收后的质量保证期内，如因买方使用不当和</w:t>
      </w:r>
      <w:r>
        <w:rPr>
          <w:rFonts w:hint="eastAsia"/>
          <w:spacing w:val="-4"/>
          <w:lang w:eastAsia="zh-CN"/>
        </w:rPr>
        <w:t>硬件故障</w:t>
      </w:r>
      <w:r>
        <w:rPr>
          <w:spacing w:val="-4"/>
          <w:lang w:eastAsia="zh-CN"/>
        </w:rPr>
        <w:t>造成的问题，卖方应配合解决，但费用由买方负担。</w:t>
      </w:r>
    </w:p>
    <w:p>
      <w:pPr>
        <w:pStyle w:val="12"/>
        <w:spacing w:before="40" w:line="328" w:lineRule="auto"/>
        <w:ind w:left="100" w:right="211" w:firstLine="419"/>
        <w:jc w:val="both"/>
        <w:rPr>
          <w:spacing w:val="-4"/>
          <w:lang w:eastAsia="zh-CN"/>
        </w:rPr>
      </w:pPr>
      <w:r>
        <w:rPr>
          <w:rFonts w:hint="eastAsia"/>
          <w:spacing w:val="-4"/>
          <w:lang w:eastAsia="zh-CN"/>
        </w:rPr>
        <w:t>9</w:t>
      </w:r>
      <w:r>
        <w:rPr>
          <w:spacing w:val="-4"/>
          <w:lang w:eastAsia="zh-CN"/>
        </w:rPr>
        <w:t>.4 卖方应按合同规定的</w:t>
      </w:r>
      <w:r>
        <w:rPr>
          <w:rFonts w:hint="eastAsia"/>
          <w:spacing w:val="-4"/>
          <w:lang w:eastAsia="zh-CN"/>
        </w:rPr>
        <w:t>数量</w:t>
      </w:r>
      <w:r>
        <w:rPr>
          <w:spacing w:val="-4"/>
          <w:lang w:eastAsia="zh-CN"/>
        </w:rPr>
        <w:t>、</w:t>
      </w:r>
      <w:r>
        <w:rPr>
          <w:rFonts w:hint="eastAsia"/>
          <w:spacing w:val="-4"/>
          <w:lang w:eastAsia="zh-CN"/>
        </w:rPr>
        <w:t>授权要求，</w:t>
      </w:r>
      <w:r>
        <w:rPr>
          <w:spacing w:val="-4"/>
          <w:lang w:eastAsia="zh-CN"/>
        </w:rPr>
        <w:t>向买方提供未经使用的全新</w:t>
      </w:r>
      <w:r>
        <w:rPr>
          <w:rFonts w:hint="eastAsia"/>
          <w:spacing w:val="-4"/>
          <w:lang w:eastAsia="zh-CN"/>
        </w:rPr>
        <w:t>软件</w:t>
      </w:r>
      <w:r>
        <w:rPr>
          <w:spacing w:val="-4"/>
          <w:lang w:eastAsia="zh-CN"/>
        </w:rPr>
        <w:t>。</w:t>
      </w:r>
    </w:p>
    <w:p>
      <w:pPr>
        <w:pStyle w:val="12"/>
        <w:spacing w:before="40" w:line="328" w:lineRule="auto"/>
        <w:ind w:left="100" w:right="211" w:firstLine="419"/>
        <w:jc w:val="both"/>
        <w:rPr>
          <w:spacing w:val="-4"/>
          <w:lang w:eastAsia="zh-CN"/>
        </w:rPr>
      </w:pPr>
      <w:r>
        <w:rPr>
          <w:rFonts w:hint="eastAsia"/>
          <w:spacing w:val="-4"/>
          <w:lang w:eastAsia="zh-CN"/>
        </w:rPr>
        <w:t>10</w:t>
      </w:r>
      <w:r>
        <w:rPr>
          <w:spacing w:val="-4"/>
          <w:lang w:eastAsia="zh-CN"/>
        </w:rPr>
        <w:t>.检验、验收</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0</w:t>
      </w:r>
      <w:r>
        <w:rPr>
          <w:spacing w:val="-4"/>
          <w:lang w:eastAsia="zh-CN"/>
        </w:rPr>
        <w:t>.1 在交货前，卖方应按合同规定的检验方法对货物的质量、规格等进行详细而全面的检验，其记录附在</w:t>
      </w:r>
      <w:r>
        <w:rPr>
          <w:rFonts w:hint="eastAsia"/>
          <w:spacing w:val="-4"/>
          <w:lang w:eastAsia="zh-CN"/>
        </w:rPr>
        <w:t>验收清单</w:t>
      </w:r>
      <w:r>
        <w:rPr>
          <w:spacing w:val="-4"/>
          <w:lang w:eastAsia="zh-CN"/>
        </w:rPr>
        <w:t>内。检验结果和详细要求应在</w:t>
      </w:r>
      <w:r>
        <w:rPr>
          <w:rFonts w:hint="eastAsia"/>
          <w:spacing w:val="-4"/>
          <w:lang w:eastAsia="zh-CN"/>
        </w:rPr>
        <w:t>验收清单中</w:t>
      </w:r>
      <w:r>
        <w:rPr>
          <w:spacing w:val="-4"/>
          <w:lang w:eastAsia="zh-CN"/>
        </w:rPr>
        <w:t>加以说明。</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0</w:t>
      </w:r>
      <w:r>
        <w:rPr>
          <w:spacing w:val="-4"/>
          <w:lang w:eastAsia="zh-CN"/>
        </w:rPr>
        <w:t>.2 货物送抵交货现场后应及时进行开箱检验、验收。验收时买卖双方应同时在场，若卖方不能到达验收现场，在卖方允许下，买方可单独开箱验收。</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0</w:t>
      </w:r>
      <w:r>
        <w:rPr>
          <w:spacing w:val="-4"/>
          <w:lang w:eastAsia="zh-CN"/>
        </w:rPr>
        <w:t>.3 货物运抵现场后，买方将对货物的质量、规格等进行检验，</w:t>
      </w:r>
      <w:r>
        <w:rPr>
          <w:rFonts w:hint="eastAsia"/>
          <w:spacing w:val="-4"/>
          <w:lang w:eastAsia="zh-CN"/>
        </w:rPr>
        <w:t>验收合格后在相关验收报告中签字（盖章）</w:t>
      </w:r>
      <w:r>
        <w:rPr>
          <w:spacing w:val="-4"/>
          <w:lang w:eastAsia="zh-CN"/>
        </w:rPr>
        <w:t>。</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1</w:t>
      </w:r>
      <w:r>
        <w:rPr>
          <w:spacing w:val="-4"/>
          <w:lang w:eastAsia="zh-CN"/>
        </w:rPr>
        <w:t>.现场及售后服务</w:t>
      </w:r>
    </w:p>
    <w:p>
      <w:pPr>
        <w:pStyle w:val="12"/>
        <w:spacing w:before="40" w:line="328" w:lineRule="auto"/>
        <w:ind w:left="100" w:right="211" w:firstLine="419"/>
        <w:jc w:val="both"/>
        <w:rPr>
          <w:spacing w:val="-4"/>
          <w:lang w:eastAsia="zh-CN"/>
        </w:rPr>
      </w:pPr>
      <w:r>
        <w:rPr>
          <w:spacing w:val="-4"/>
          <w:lang w:eastAsia="zh-CN"/>
        </w:rPr>
        <w:t>13.1</w:t>
      </w:r>
      <w:r>
        <w:rPr>
          <w:rFonts w:hint="eastAsia"/>
          <w:spacing w:val="-4"/>
          <w:lang w:eastAsia="zh-CN"/>
        </w:rPr>
        <w:t>在产品生命周期内，卖方应提供5*8电话和邮件支持服务。</w:t>
      </w:r>
    </w:p>
    <w:p>
      <w:pPr>
        <w:pStyle w:val="12"/>
        <w:spacing w:before="40" w:line="328" w:lineRule="auto"/>
        <w:ind w:left="100" w:right="211" w:firstLine="419"/>
        <w:jc w:val="both"/>
        <w:rPr>
          <w:spacing w:val="-4"/>
          <w:lang w:eastAsia="zh-CN"/>
        </w:rPr>
      </w:pPr>
      <w:r>
        <w:rPr>
          <w:rFonts w:hint="eastAsia"/>
          <w:spacing w:val="-4"/>
          <w:lang w:eastAsia="zh-CN"/>
        </w:rPr>
        <w:t>13.5卖方应对用户的操作人员免费提供一次集中操作培训，并提供相应的培训计划。</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2</w:t>
      </w:r>
      <w:r>
        <w:rPr>
          <w:spacing w:val="-4"/>
          <w:lang w:eastAsia="zh-CN"/>
        </w:rPr>
        <w:t>.延期交货</w:t>
      </w:r>
      <w:r>
        <w:rPr>
          <w:rFonts w:hint="eastAsia"/>
          <w:spacing w:val="-4"/>
          <w:lang w:eastAsia="zh-CN"/>
        </w:rPr>
        <w:t>或付款</w:t>
      </w:r>
    </w:p>
    <w:p>
      <w:pPr>
        <w:pStyle w:val="12"/>
        <w:spacing w:before="40" w:line="328" w:lineRule="auto"/>
        <w:ind w:left="100" w:right="211" w:firstLine="419"/>
        <w:jc w:val="both"/>
        <w:rPr>
          <w:spacing w:val="-4"/>
          <w:lang w:eastAsia="zh-CN"/>
        </w:rPr>
      </w:pPr>
      <w:bookmarkStart w:id="70" w:name="_Toc534813283"/>
      <w:r>
        <w:rPr>
          <w:spacing w:val="-4"/>
          <w:lang w:eastAsia="zh-CN"/>
        </w:rPr>
        <w:t>1</w:t>
      </w:r>
      <w:r>
        <w:rPr>
          <w:rFonts w:hint="eastAsia"/>
          <w:spacing w:val="-4"/>
          <w:lang w:eastAsia="zh-CN"/>
        </w:rPr>
        <w:t>2</w:t>
      </w:r>
      <w:r>
        <w:rPr>
          <w:spacing w:val="-4"/>
          <w:lang w:eastAsia="zh-CN"/>
        </w:rPr>
        <w:t>.1 卖方应按照“供货一览表”中买方规定的时间表交货和提供服务。</w:t>
      </w:r>
      <w:bookmarkEnd w:id="70"/>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2</w:t>
      </w:r>
      <w:r>
        <w:rPr>
          <w:spacing w:val="-4"/>
          <w:lang w:eastAsia="zh-CN"/>
        </w:rPr>
        <w:t>.2 在履行合同过程中，如果卖方遇到不能按时交货和提供服务的情况 ，应及时以书面形式将不能按时交货的理由，延误时间通知买方。买方在收到卖方通知后，应进行分析，如果同意，可通过修改合同，酌情延长交货时间。</w:t>
      </w:r>
    </w:p>
    <w:p>
      <w:pPr>
        <w:pStyle w:val="12"/>
        <w:spacing w:before="40" w:line="328" w:lineRule="auto"/>
        <w:ind w:left="100" w:right="211" w:firstLine="419"/>
        <w:jc w:val="both"/>
        <w:rPr>
          <w:spacing w:val="-4"/>
          <w:lang w:eastAsia="zh-CN"/>
        </w:rPr>
      </w:pPr>
      <w:r>
        <w:rPr>
          <w:rFonts w:hint="eastAsia"/>
          <w:spacing w:val="-4"/>
          <w:lang w:eastAsia="zh-CN"/>
        </w:rPr>
        <w:t>12.3</w:t>
      </w:r>
      <w:r>
        <w:rPr>
          <w:spacing w:val="-4"/>
          <w:lang w:eastAsia="zh-CN"/>
        </w:rPr>
        <w:t xml:space="preserve"> </w:t>
      </w:r>
      <w:r>
        <w:rPr>
          <w:rFonts w:hint="eastAsia"/>
          <w:spacing w:val="-4"/>
          <w:lang w:eastAsia="zh-CN"/>
        </w:rPr>
        <w:t>买方应根据标书付款约定支付相应货款。在买方付清全部货款前，货物的所有权归卖方所有。若买方无法按期付款，应承担卖方由此造成的直接经济损失。</w:t>
      </w:r>
    </w:p>
    <w:p>
      <w:pPr>
        <w:pStyle w:val="12"/>
        <w:spacing w:before="40" w:line="328" w:lineRule="auto"/>
        <w:ind w:left="100" w:right="211" w:firstLine="419"/>
        <w:jc w:val="both"/>
        <w:rPr>
          <w:spacing w:val="-4"/>
          <w:lang w:eastAsia="zh-CN"/>
        </w:rPr>
      </w:pPr>
      <w:bookmarkStart w:id="71" w:name="_Toc534813284"/>
      <w:r>
        <w:rPr>
          <w:spacing w:val="-4"/>
          <w:lang w:eastAsia="zh-CN"/>
        </w:rPr>
        <w:t>1</w:t>
      </w:r>
      <w:r>
        <w:rPr>
          <w:rFonts w:hint="eastAsia"/>
          <w:spacing w:val="-4"/>
          <w:lang w:eastAsia="zh-CN"/>
        </w:rPr>
        <w:t>3</w:t>
      </w:r>
      <w:r>
        <w:rPr>
          <w:spacing w:val="-4"/>
          <w:lang w:eastAsia="zh-CN"/>
        </w:rPr>
        <w:t>.不可抗力</w:t>
      </w:r>
      <w:bookmarkEnd w:id="71"/>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3</w:t>
      </w:r>
      <w:r>
        <w:rPr>
          <w:spacing w:val="-4"/>
          <w:lang w:eastAsia="zh-CN"/>
        </w:rPr>
        <w:t>.1如果双方中任何一方由于战争、严重火灾、水灾、台风和地震以及其它经双方同意属于不可抗力的事故，致使合同履行受阻时，履行合同的期限应予延长，延长的期限应相当于事故所影响的时间。</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3</w:t>
      </w:r>
      <w:r>
        <w:rPr>
          <w:spacing w:val="-4"/>
          <w:lang w:eastAsia="zh-CN"/>
        </w:rPr>
        <w:t>.2受事故影响的一方应在不可抗力的事故发生后尽快以电报或传真通知另一方，并在事故发生后14天内，将有关部门出具的证明文件同挂号信航寄给或送给另一方。如果不可抗力影响时间延续1</w:t>
      </w:r>
      <w:r>
        <w:rPr>
          <w:rFonts w:hint="eastAsia"/>
          <w:spacing w:val="-4"/>
          <w:lang w:eastAsia="zh-CN"/>
        </w:rPr>
        <w:t>5</w:t>
      </w:r>
      <w:r>
        <w:rPr>
          <w:spacing w:val="-4"/>
          <w:lang w:eastAsia="zh-CN"/>
        </w:rPr>
        <w:t>0天以上的，双方应通过友好协商在合理的时间内达成进一步履行合同的协议。</w:t>
      </w:r>
    </w:p>
    <w:p>
      <w:pPr>
        <w:pStyle w:val="12"/>
        <w:spacing w:before="40" w:line="328" w:lineRule="auto"/>
        <w:ind w:left="100" w:right="211" w:firstLine="419"/>
        <w:jc w:val="both"/>
        <w:rPr>
          <w:spacing w:val="-4"/>
          <w:lang w:eastAsia="zh-CN"/>
        </w:rPr>
      </w:pPr>
      <w:bookmarkStart w:id="72" w:name="_Toc534813285"/>
      <w:r>
        <w:rPr>
          <w:spacing w:val="-4"/>
          <w:lang w:eastAsia="zh-CN"/>
        </w:rPr>
        <w:t>1</w:t>
      </w:r>
      <w:r>
        <w:rPr>
          <w:rFonts w:hint="eastAsia"/>
          <w:spacing w:val="-4"/>
          <w:lang w:eastAsia="zh-CN"/>
        </w:rPr>
        <w:t>4</w:t>
      </w:r>
      <w:r>
        <w:rPr>
          <w:spacing w:val="-4"/>
          <w:lang w:eastAsia="zh-CN"/>
        </w:rPr>
        <w:t>.税费</w:t>
      </w:r>
      <w:bookmarkEnd w:id="72"/>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4</w:t>
      </w:r>
      <w:r>
        <w:rPr>
          <w:spacing w:val="-4"/>
          <w:lang w:eastAsia="zh-CN"/>
        </w:rPr>
        <w:t>.1根据国家现行税法规定对买方征收的与本合同有关的一切税费均由买方负担。</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4</w:t>
      </w:r>
      <w:r>
        <w:rPr>
          <w:spacing w:val="-4"/>
          <w:lang w:eastAsia="zh-CN"/>
        </w:rPr>
        <w:t>.2根据国家现行税法规定对卖方征收的与本合同有关的一切税费均应由卖方负担。</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4</w:t>
      </w:r>
      <w:r>
        <w:rPr>
          <w:spacing w:val="-4"/>
          <w:lang w:eastAsia="zh-CN"/>
        </w:rPr>
        <w:t>.3在中国境外发生的与本合同执行有关的一切税费均应由卖方负担。</w:t>
      </w:r>
    </w:p>
    <w:p>
      <w:pPr>
        <w:pStyle w:val="12"/>
        <w:spacing w:before="40" w:line="328" w:lineRule="auto"/>
        <w:ind w:left="100" w:right="211" w:firstLine="419"/>
        <w:jc w:val="both"/>
        <w:rPr>
          <w:spacing w:val="-4"/>
          <w:lang w:eastAsia="zh-CN"/>
        </w:rPr>
      </w:pPr>
      <w:bookmarkStart w:id="73" w:name="_Toc534813286"/>
      <w:r>
        <w:rPr>
          <w:spacing w:val="-4"/>
          <w:lang w:eastAsia="zh-CN"/>
        </w:rPr>
        <w:t>1</w:t>
      </w:r>
      <w:r>
        <w:rPr>
          <w:rFonts w:hint="eastAsia"/>
          <w:spacing w:val="-4"/>
          <w:lang w:eastAsia="zh-CN"/>
        </w:rPr>
        <w:t>5</w:t>
      </w:r>
      <w:r>
        <w:rPr>
          <w:spacing w:val="-4"/>
          <w:lang w:eastAsia="zh-CN"/>
        </w:rPr>
        <w:t>.</w:t>
      </w:r>
      <w:bookmarkEnd w:id="73"/>
      <w:r>
        <w:rPr>
          <w:rFonts w:hint="eastAsia"/>
          <w:spacing w:val="-4"/>
          <w:lang w:eastAsia="zh-CN"/>
        </w:rPr>
        <w:t>争端</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5</w:t>
      </w:r>
      <w:r>
        <w:rPr>
          <w:spacing w:val="-4"/>
          <w:lang w:eastAsia="zh-CN"/>
        </w:rPr>
        <w:t>.1买卖双方应通过友好协商，解决在执行本合同中所发生的或与本合同有关的一切争端。如果协商仍得不到解决，任何一方均可按“中华人民共和国合同法”规定提交调解和</w:t>
      </w:r>
      <w:r>
        <w:rPr>
          <w:rFonts w:hint="eastAsia"/>
          <w:spacing w:val="-4"/>
          <w:lang w:eastAsia="zh-CN"/>
        </w:rPr>
        <w:t>法院裁决</w:t>
      </w:r>
      <w:r>
        <w:rPr>
          <w:spacing w:val="-4"/>
          <w:lang w:eastAsia="zh-CN"/>
        </w:rPr>
        <w:t>，</w:t>
      </w:r>
      <w:r>
        <w:rPr>
          <w:rFonts w:hint="eastAsia"/>
          <w:spacing w:val="-4"/>
          <w:lang w:eastAsia="zh-CN"/>
        </w:rPr>
        <w:t>调节</w:t>
      </w:r>
      <w:r>
        <w:rPr>
          <w:spacing w:val="-4"/>
          <w:lang w:eastAsia="zh-CN"/>
        </w:rPr>
        <w:t>地点为合同签订地。</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5</w:t>
      </w:r>
      <w:r>
        <w:rPr>
          <w:spacing w:val="-4"/>
          <w:lang w:eastAsia="zh-CN"/>
        </w:rPr>
        <w:t>.</w:t>
      </w:r>
      <w:r>
        <w:rPr>
          <w:rFonts w:hint="eastAsia"/>
          <w:spacing w:val="-4"/>
          <w:lang w:eastAsia="zh-CN"/>
        </w:rPr>
        <w:t>2</w:t>
      </w:r>
      <w:r>
        <w:rPr>
          <w:spacing w:val="-4"/>
          <w:lang w:eastAsia="zh-CN"/>
        </w:rPr>
        <w:t>在</w:t>
      </w:r>
      <w:r>
        <w:rPr>
          <w:rFonts w:hint="eastAsia"/>
          <w:spacing w:val="-4"/>
          <w:lang w:eastAsia="zh-CN"/>
        </w:rPr>
        <w:t>裁决</w:t>
      </w:r>
      <w:r>
        <w:rPr>
          <w:spacing w:val="-4"/>
          <w:lang w:eastAsia="zh-CN"/>
        </w:rPr>
        <w:t>期间，除正在进行</w:t>
      </w:r>
      <w:r>
        <w:rPr>
          <w:rFonts w:hint="eastAsia"/>
          <w:spacing w:val="-4"/>
          <w:lang w:eastAsia="zh-CN"/>
        </w:rPr>
        <w:t>法院裁决</w:t>
      </w:r>
      <w:r>
        <w:rPr>
          <w:spacing w:val="-4"/>
          <w:lang w:eastAsia="zh-CN"/>
        </w:rPr>
        <w:t>的部分，本合同其它部分应继续执行。</w:t>
      </w:r>
    </w:p>
    <w:p>
      <w:pPr>
        <w:pStyle w:val="12"/>
        <w:spacing w:before="40" w:line="328" w:lineRule="auto"/>
        <w:ind w:left="100" w:right="211" w:firstLine="419"/>
        <w:jc w:val="both"/>
        <w:rPr>
          <w:spacing w:val="-4"/>
          <w:lang w:eastAsia="zh-CN"/>
        </w:rPr>
      </w:pPr>
      <w:bookmarkStart w:id="74" w:name="_Toc534813287"/>
      <w:r>
        <w:rPr>
          <w:spacing w:val="-4"/>
          <w:lang w:eastAsia="zh-CN"/>
        </w:rPr>
        <w:t>1</w:t>
      </w:r>
      <w:r>
        <w:rPr>
          <w:rFonts w:hint="eastAsia"/>
          <w:spacing w:val="-4"/>
          <w:lang w:eastAsia="zh-CN"/>
        </w:rPr>
        <w:t>6</w:t>
      </w:r>
      <w:r>
        <w:rPr>
          <w:spacing w:val="-4"/>
          <w:lang w:eastAsia="zh-CN"/>
        </w:rPr>
        <w:t>.转让和分包</w:t>
      </w:r>
      <w:bookmarkEnd w:id="74"/>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6</w:t>
      </w:r>
      <w:r>
        <w:rPr>
          <w:spacing w:val="-4"/>
          <w:lang w:eastAsia="zh-CN"/>
        </w:rPr>
        <w:t>.1未经买方事先书面同意，卖方不得部分转让或全部转让其应履行的合同义务。</w:t>
      </w:r>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6</w:t>
      </w:r>
      <w:r>
        <w:rPr>
          <w:spacing w:val="-4"/>
          <w:lang w:eastAsia="zh-CN"/>
        </w:rPr>
        <w:t>.2对投标中没有明确分包的合同，卖方应书面通知买方本合同中将分包的全部分包合同，在原投标文件中或后来发出的分包通知不能解除卖方履行本合同的义务。</w:t>
      </w:r>
    </w:p>
    <w:p>
      <w:pPr>
        <w:pStyle w:val="12"/>
        <w:spacing w:before="40" w:line="328" w:lineRule="auto"/>
        <w:ind w:left="100" w:right="211" w:firstLine="419"/>
        <w:jc w:val="both"/>
        <w:rPr>
          <w:spacing w:val="-4"/>
          <w:lang w:eastAsia="zh-CN"/>
        </w:rPr>
      </w:pPr>
      <w:bookmarkStart w:id="75" w:name="_Toc534813288"/>
      <w:r>
        <w:rPr>
          <w:spacing w:val="-4"/>
          <w:lang w:eastAsia="zh-CN"/>
        </w:rPr>
        <w:t>1</w:t>
      </w:r>
      <w:r>
        <w:rPr>
          <w:rFonts w:hint="eastAsia"/>
          <w:spacing w:val="-4"/>
          <w:lang w:eastAsia="zh-CN"/>
        </w:rPr>
        <w:t>7</w:t>
      </w:r>
      <w:r>
        <w:rPr>
          <w:spacing w:val="-4"/>
          <w:lang w:eastAsia="zh-CN"/>
        </w:rPr>
        <w:t>.合同修改</w:t>
      </w:r>
      <w:bookmarkEnd w:id="75"/>
    </w:p>
    <w:p>
      <w:pPr>
        <w:pStyle w:val="12"/>
        <w:spacing w:before="40" w:line="328" w:lineRule="auto"/>
        <w:ind w:left="100" w:right="211" w:firstLine="419"/>
        <w:jc w:val="both"/>
        <w:rPr>
          <w:spacing w:val="-4"/>
          <w:lang w:eastAsia="zh-CN"/>
        </w:rPr>
      </w:pPr>
      <w:r>
        <w:rPr>
          <w:spacing w:val="-4"/>
          <w:lang w:eastAsia="zh-CN"/>
        </w:rPr>
        <w:t>1</w:t>
      </w:r>
      <w:r>
        <w:rPr>
          <w:rFonts w:hint="eastAsia"/>
          <w:spacing w:val="-4"/>
          <w:lang w:eastAsia="zh-CN"/>
        </w:rPr>
        <w:t>7</w:t>
      </w:r>
      <w:r>
        <w:rPr>
          <w:spacing w:val="-4"/>
          <w:lang w:eastAsia="zh-CN"/>
        </w:rPr>
        <w:t>.1欲对本合同条款进行任何改动，均须由买卖双方签署书面的合同修改书。</w:t>
      </w:r>
    </w:p>
    <w:p>
      <w:pPr>
        <w:pStyle w:val="12"/>
        <w:spacing w:before="40" w:line="328" w:lineRule="auto"/>
        <w:ind w:left="100" w:right="211" w:firstLine="419"/>
        <w:jc w:val="both"/>
        <w:rPr>
          <w:spacing w:val="-4"/>
          <w:lang w:eastAsia="zh-CN"/>
        </w:rPr>
      </w:pPr>
      <w:bookmarkStart w:id="76" w:name="_Toc534813289"/>
      <w:r>
        <w:rPr>
          <w:rFonts w:hint="eastAsia"/>
          <w:spacing w:val="-4"/>
          <w:lang w:eastAsia="zh-CN"/>
        </w:rPr>
        <w:t>18</w:t>
      </w:r>
      <w:r>
        <w:rPr>
          <w:spacing w:val="-4"/>
          <w:lang w:eastAsia="zh-CN"/>
        </w:rPr>
        <w:t>.通知</w:t>
      </w:r>
      <w:bookmarkEnd w:id="76"/>
    </w:p>
    <w:p>
      <w:pPr>
        <w:pStyle w:val="12"/>
        <w:spacing w:before="40" w:line="328" w:lineRule="auto"/>
        <w:ind w:left="100" w:right="211" w:firstLine="419"/>
        <w:jc w:val="both"/>
        <w:rPr>
          <w:spacing w:val="-4"/>
          <w:lang w:eastAsia="zh-CN"/>
        </w:rPr>
      </w:pPr>
      <w:r>
        <w:rPr>
          <w:spacing w:val="-4"/>
          <w:lang w:eastAsia="zh-CN"/>
        </w:rPr>
        <w:t>本合同任何一方给另一方的通知，都应以书面或传真/电报的形式发送，而另一方应以书面形式确认并发送到对方明确的地址。</w:t>
      </w:r>
    </w:p>
    <w:p>
      <w:pPr>
        <w:pStyle w:val="12"/>
        <w:spacing w:before="40" w:line="328" w:lineRule="auto"/>
        <w:ind w:left="100" w:right="211" w:firstLine="419"/>
        <w:jc w:val="both"/>
        <w:rPr>
          <w:spacing w:val="-4"/>
          <w:lang w:eastAsia="zh-CN"/>
        </w:rPr>
      </w:pPr>
      <w:bookmarkStart w:id="77" w:name="_Toc534813290"/>
      <w:r>
        <w:rPr>
          <w:rFonts w:hint="eastAsia"/>
          <w:spacing w:val="-4"/>
          <w:lang w:eastAsia="zh-CN"/>
        </w:rPr>
        <w:t>19</w:t>
      </w:r>
      <w:r>
        <w:rPr>
          <w:spacing w:val="-4"/>
          <w:lang w:eastAsia="zh-CN"/>
        </w:rPr>
        <w:t>.计量单位</w:t>
      </w:r>
      <w:bookmarkEnd w:id="77"/>
    </w:p>
    <w:p>
      <w:pPr>
        <w:pStyle w:val="12"/>
        <w:spacing w:before="40" w:line="328" w:lineRule="auto"/>
        <w:ind w:left="100" w:right="211" w:firstLine="419"/>
        <w:jc w:val="both"/>
        <w:rPr>
          <w:spacing w:val="-4"/>
          <w:lang w:eastAsia="zh-CN"/>
        </w:rPr>
      </w:pPr>
      <w:r>
        <w:rPr>
          <w:spacing w:val="-4"/>
          <w:lang w:eastAsia="zh-CN"/>
        </w:rPr>
        <w:t>除技术规范中另有规定外，计量单位均使用国家法定计量单位。</w:t>
      </w:r>
    </w:p>
    <w:p>
      <w:pPr>
        <w:pStyle w:val="12"/>
        <w:spacing w:before="40" w:line="328" w:lineRule="auto"/>
        <w:ind w:left="100" w:right="211" w:firstLine="419"/>
        <w:jc w:val="both"/>
        <w:rPr>
          <w:spacing w:val="-4"/>
          <w:lang w:eastAsia="zh-CN"/>
        </w:rPr>
      </w:pPr>
      <w:r>
        <w:rPr>
          <w:spacing w:val="-4"/>
          <w:lang w:eastAsia="zh-CN"/>
        </w:rPr>
        <w:t>2</w:t>
      </w:r>
      <w:r>
        <w:rPr>
          <w:rFonts w:hint="eastAsia"/>
          <w:spacing w:val="-4"/>
          <w:lang w:eastAsia="zh-CN"/>
        </w:rPr>
        <w:t>0</w:t>
      </w:r>
      <w:r>
        <w:rPr>
          <w:spacing w:val="-4"/>
          <w:lang w:eastAsia="zh-CN"/>
        </w:rPr>
        <w:t>.适用法律</w:t>
      </w:r>
    </w:p>
    <w:p>
      <w:pPr>
        <w:pStyle w:val="12"/>
        <w:spacing w:before="40" w:line="328" w:lineRule="auto"/>
        <w:ind w:left="100" w:right="211" w:firstLine="419"/>
        <w:jc w:val="both"/>
        <w:rPr>
          <w:spacing w:val="-4"/>
          <w:lang w:eastAsia="zh-CN"/>
        </w:rPr>
      </w:pPr>
      <w:r>
        <w:rPr>
          <w:spacing w:val="-4"/>
          <w:lang w:eastAsia="zh-CN"/>
        </w:rPr>
        <w:t>本合同应按照中华人民共和国的法律进行解释。</w:t>
      </w:r>
    </w:p>
    <w:p>
      <w:pPr>
        <w:pStyle w:val="12"/>
        <w:spacing w:before="40" w:line="328" w:lineRule="auto"/>
        <w:ind w:left="100" w:right="211" w:firstLine="419"/>
        <w:jc w:val="both"/>
        <w:rPr>
          <w:spacing w:val="-4"/>
          <w:lang w:eastAsia="zh-CN"/>
        </w:rPr>
      </w:pPr>
      <w:r>
        <w:rPr>
          <w:spacing w:val="-4"/>
          <w:lang w:eastAsia="zh-CN"/>
        </w:rPr>
        <w:t>2</w:t>
      </w:r>
      <w:r>
        <w:rPr>
          <w:rFonts w:hint="eastAsia"/>
          <w:spacing w:val="-4"/>
          <w:lang w:eastAsia="zh-CN"/>
        </w:rPr>
        <w:t>1</w:t>
      </w:r>
      <w:r>
        <w:rPr>
          <w:spacing w:val="-4"/>
          <w:lang w:eastAsia="zh-CN"/>
        </w:rPr>
        <w:t>.合同生效及其它</w:t>
      </w:r>
    </w:p>
    <w:p>
      <w:pPr>
        <w:pStyle w:val="12"/>
        <w:spacing w:before="40" w:line="328" w:lineRule="auto"/>
        <w:ind w:left="100" w:right="211" w:firstLine="419"/>
        <w:jc w:val="both"/>
        <w:rPr>
          <w:spacing w:val="-4"/>
          <w:lang w:eastAsia="zh-CN"/>
        </w:rPr>
      </w:pPr>
      <w:r>
        <w:rPr>
          <w:spacing w:val="-4"/>
          <w:lang w:eastAsia="zh-CN"/>
        </w:rPr>
        <w:t>2</w:t>
      </w:r>
      <w:r>
        <w:rPr>
          <w:rFonts w:hint="eastAsia"/>
          <w:spacing w:val="-4"/>
          <w:lang w:eastAsia="zh-CN"/>
        </w:rPr>
        <w:t>1</w:t>
      </w:r>
      <w:r>
        <w:rPr>
          <w:spacing w:val="-4"/>
          <w:lang w:eastAsia="zh-CN"/>
        </w:rPr>
        <w:t>.1合同应在双方签字盖章后开始生效。</w:t>
      </w:r>
    </w:p>
    <w:p>
      <w:pPr>
        <w:pStyle w:val="12"/>
        <w:spacing w:before="40" w:line="328" w:lineRule="auto"/>
        <w:ind w:left="100" w:right="211" w:firstLine="419"/>
        <w:jc w:val="both"/>
        <w:rPr>
          <w:spacing w:val="-4"/>
          <w:lang w:eastAsia="zh-CN"/>
        </w:rPr>
      </w:pPr>
      <w:r>
        <w:rPr>
          <w:spacing w:val="-4"/>
          <w:lang w:eastAsia="zh-CN"/>
        </w:rPr>
        <w:t>2</w:t>
      </w:r>
      <w:r>
        <w:rPr>
          <w:rFonts w:hint="eastAsia"/>
          <w:spacing w:val="-4"/>
          <w:lang w:eastAsia="zh-CN"/>
        </w:rPr>
        <w:t>1</w:t>
      </w:r>
      <w:r>
        <w:rPr>
          <w:spacing w:val="-4"/>
          <w:lang w:eastAsia="zh-CN"/>
        </w:rPr>
        <w:t>.2本合同一式两份，以中文书写，双方各执一份。</w:t>
      </w:r>
    </w:p>
    <w:p>
      <w:pPr>
        <w:pStyle w:val="12"/>
        <w:spacing w:before="40" w:line="328" w:lineRule="auto"/>
        <w:ind w:left="100" w:right="211" w:firstLine="419"/>
        <w:jc w:val="both"/>
        <w:rPr>
          <w:spacing w:val="-4"/>
          <w:lang w:eastAsia="zh-CN"/>
        </w:rPr>
      </w:pPr>
      <w:r>
        <w:rPr>
          <w:spacing w:val="-4"/>
          <w:lang w:eastAsia="zh-CN"/>
        </w:rPr>
        <w:t>2</w:t>
      </w:r>
      <w:r>
        <w:rPr>
          <w:rFonts w:hint="eastAsia"/>
          <w:spacing w:val="-4"/>
          <w:lang w:eastAsia="zh-CN"/>
        </w:rPr>
        <w:t>1</w:t>
      </w:r>
      <w:r>
        <w:rPr>
          <w:spacing w:val="-4"/>
          <w:lang w:eastAsia="zh-CN"/>
        </w:rPr>
        <w:t>.3如需修改或补充合同内容，经协商，双方应签署书面修改或补充协议，该协议将作为本合同的一个组成部分。</w:t>
      </w:r>
    </w:p>
    <w:p>
      <w:pPr>
        <w:pStyle w:val="12"/>
        <w:numPr>
          <w:ilvl w:val="0"/>
          <w:numId w:val="6"/>
        </w:numPr>
        <w:spacing w:before="40" w:line="328" w:lineRule="auto"/>
        <w:ind w:left="100" w:right="211" w:firstLine="419"/>
        <w:jc w:val="both"/>
        <w:rPr>
          <w:rFonts w:hint="default"/>
          <w:spacing w:val="-4"/>
          <w:lang w:val="en-US" w:eastAsia="zh-CN"/>
        </w:rPr>
      </w:pPr>
      <w:r>
        <w:rPr>
          <w:rFonts w:hint="eastAsia"/>
          <w:spacing w:val="-4"/>
          <w:lang w:val="en-US" w:eastAsia="zh-CN"/>
        </w:rPr>
        <w:t>反腐败反贿赂条款</w:t>
      </w:r>
    </w:p>
    <w:p>
      <w:pPr>
        <w:spacing w:line="360" w:lineRule="auto"/>
        <w:jc w:val="center"/>
        <w:outlineLvl w:val="0"/>
        <w:rPr>
          <w:lang w:eastAsia="zh-CN"/>
        </w:rPr>
      </w:pPr>
      <w:r>
        <w:rPr>
          <w:color w:val="000000"/>
          <w:sz w:val="24"/>
          <w:lang w:eastAsia="zh-CN"/>
        </w:rPr>
        <w:br w:type="page"/>
      </w:r>
      <w:bookmarkStart w:id="78" w:name="_Toc534924905"/>
      <w:r>
        <w:rPr>
          <w:rFonts w:hint="eastAsia"/>
          <w:b/>
          <w:color w:val="000000"/>
          <w:sz w:val="36"/>
          <w:szCs w:val="36"/>
          <w:lang w:eastAsia="zh-CN"/>
        </w:rPr>
        <w:t>合同格式</w:t>
      </w:r>
      <w:bookmarkEnd w:id="78"/>
    </w:p>
    <w:p>
      <w:pPr>
        <w:pStyle w:val="12"/>
        <w:spacing w:before="40" w:line="328" w:lineRule="auto"/>
        <w:ind w:left="100" w:right="211" w:firstLine="419"/>
        <w:jc w:val="both"/>
        <w:rPr>
          <w:spacing w:val="-4"/>
          <w:lang w:eastAsia="zh-CN"/>
        </w:rPr>
      </w:pPr>
      <w:r>
        <w:rPr>
          <w:rFonts w:hint="eastAsia"/>
          <w:spacing w:val="-4"/>
          <w:lang w:eastAsia="zh-CN"/>
        </w:rPr>
        <w:t>本合同于_______年_______月_______日由_______（买方名称）（以下简称“买方”）和_______（卖方名称）（以下简称“卖方”）按下述条款和条件签署。</w:t>
      </w:r>
    </w:p>
    <w:p>
      <w:pPr>
        <w:pStyle w:val="12"/>
        <w:spacing w:before="40" w:line="328" w:lineRule="auto"/>
        <w:ind w:left="100" w:right="211" w:firstLine="419"/>
        <w:jc w:val="both"/>
        <w:rPr>
          <w:spacing w:val="-4"/>
          <w:lang w:eastAsia="zh-CN"/>
        </w:rPr>
      </w:pPr>
    </w:p>
    <w:p>
      <w:pPr>
        <w:pStyle w:val="12"/>
        <w:spacing w:before="40" w:line="328" w:lineRule="auto"/>
        <w:ind w:left="100" w:right="211" w:firstLine="419"/>
        <w:jc w:val="both"/>
        <w:rPr>
          <w:spacing w:val="-4"/>
          <w:lang w:eastAsia="zh-CN"/>
        </w:rPr>
      </w:pPr>
      <w:r>
        <w:rPr>
          <w:rFonts w:hint="eastAsia"/>
          <w:spacing w:val="-4"/>
          <w:lang w:eastAsia="zh-CN"/>
        </w:rPr>
        <w:t>鉴于买方为获得以下产品和伴随服务，即（产品和服务简介）而投标，并接受了卖方以总金额（币种、用文字和数字表示的合同价）（以下简称“合同价”）提供上述产品和服务的投标。</w:t>
      </w:r>
    </w:p>
    <w:p>
      <w:pPr>
        <w:pStyle w:val="12"/>
        <w:spacing w:before="40" w:line="328" w:lineRule="auto"/>
        <w:ind w:left="100" w:right="211" w:firstLine="419"/>
        <w:jc w:val="both"/>
        <w:rPr>
          <w:spacing w:val="-4"/>
          <w:lang w:eastAsia="zh-CN"/>
        </w:rPr>
      </w:pPr>
    </w:p>
    <w:p>
      <w:pPr>
        <w:pStyle w:val="12"/>
        <w:spacing w:before="40" w:line="328" w:lineRule="auto"/>
        <w:ind w:left="100" w:right="211" w:firstLine="419"/>
        <w:jc w:val="both"/>
        <w:rPr>
          <w:spacing w:val="-4"/>
          <w:lang w:eastAsia="zh-CN"/>
        </w:rPr>
      </w:pPr>
      <w:r>
        <w:rPr>
          <w:rFonts w:hint="eastAsia"/>
          <w:spacing w:val="-4"/>
          <w:lang w:eastAsia="zh-CN"/>
        </w:rPr>
        <w:t>本合同在此声明如下：</w:t>
      </w:r>
    </w:p>
    <w:p>
      <w:pPr>
        <w:pStyle w:val="12"/>
        <w:spacing w:before="40" w:line="328" w:lineRule="auto"/>
        <w:ind w:left="100" w:right="211" w:firstLine="419"/>
        <w:jc w:val="both"/>
        <w:rPr>
          <w:spacing w:val="-4"/>
          <w:lang w:eastAsia="zh-CN"/>
        </w:rPr>
      </w:pPr>
      <w:r>
        <w:rPr>
          <w:rFonts w:hint="eastAsia"/>
          <w:spacing w:val="-4"/>
          <w:lang w:eastAsia="zh-CN"/>
        </w:rPr>
        <w:t>本合同中的词语和术语的含义与合同条款中的定义相同。</w:t>
      </w:r>
    </w:p>
    <w:p>
      <w:pPr>
        <w:pStyle w:val="12"/>
        <w:spacing w:before="40" w:line="328" w:lineRule="auto"/>
        <w:ind w:left="100" w:right="211" w:firstLine="419"/>
        <w:jc w:val="both"/>
        <w:rPr>
          <w:spacing w:val="-4"/>
          <w:lang w:eastAsia="zh-CN"/>
        </w:rPr>
      </w:pPr>
      <w:r>
        <w:rPr>
          <w:rFonts w:hint="eastAsia"/>
          <w:spacing w:val="-4"/>
          <w:lang w:eastAsia="zh-CN"/>
        </w:rPr>
        <w:t>下述文件是本合同的一部分，并与本合同一起阅读和解释：</w:t>
      </w:r>
    </w:p>
    <w:p>
      <w:pPr>
        <w:pStyle w:val="12"/>
        <w:spacing w:before="40" w:line="328" w:lineRule="auto"/>
        <w:ind w:left="100" w:right="211" w:firstLine="419"/>
        <w:jc w:val="both"/>
        <w:rPr>
          <w:spacing w:val="-4"/>
          <w:lang w:eastAsia="zh-CN"/>
        </w:rPr>
      </w:pPr>
      <w:r>
        <w:rPr>
          <w:rFonts w:hint="eastAsia"/>
          <w:spacing w:val="-4"/>
          <w:lang w:eastAsia="zh-CN"/>
        </w:rPr>
        <w:t>合同条款</w:t>
      </w:r>
    </w:p>
    <w:p>
      <w:pPr>
        <w:pStyle w:val="12"/>
        <w:spacing w:before="40" w:line="328" w:lineRule="auto"/>
        <w:ind w:left="100" w:right="211" w:firstLine="419"/>
        <w:jc w:val="both"/>
        <w:rPr>
          <w:spacing w:val="-4"/>
          <w:lang w:eastAsia="zh-CN"/>
        </w:rPr>
      </w:pPr>
      <w:r>
        <w:rPr>
          <w:rFonts w:hint="eastAsia"/>
          <w:spacing w:val="-4"/>
          <w:lang w:eastAsia="zh-CN"/>
        </w:rPr>
        <w:t>合同条款附件</w:t>
      </w:r>
    </w:p>
    <w:p>
      <w:pPr>
        <w:pStyle w:val="12"/>
        <w:spacing w:before="40" w:line="328" w:lineRule="auto"/>
        <w:ind w:left="100" w:right="211" w:firstLine="419"/>
        <w:jc w:val="both"/>
        <w:rPr>
          <w:spacing w:val="-4"/>
          <w:lang w:eastAsia="zh-CN"/>
        </w:rPr>
      </w:pPr>
      <w:r>
        <w:rPr>
          <w:rFonts w:hint="eastAsia"/>
          <w:spacing w:val="-4"/>
          <w:lang w:eastAsia="zh-CN"/>
        </w:rPr>
        <w:t>中标通知书</w:t>
      </w:r>
    </w:p>
    <w:p>
      <w:pPr>
        <w:pStyle w:val="12"/>
        <w:spacing w:before="40" w:line="328" w:lineRule="auto"/>
        <w:ind w:left="100" w:right="211" w:firstLine="419"/>
        <w:jc w:val="both"/>
        <w:rPr>
          <w:spacing w:val="-4"/>
          <w:lang w:eastAsia="zh-CN"/>
        </w:rPr>
      </w:pPr>
    </w:p>
    <w:p>
      <w:pPr>
        <w:pStyle w:val="12"/>
        <w:spacing w:before="40" w:line="328" w:lineRule="auto"/>
        <w:ind w:left="100" w:right="211" w:firstLine="419"/>
        <w:jc w:val="both"/>
        <w:rPr>
          <w:spacing w:val="-4"/>
          <w:lang w:eastAsia="zh-CN"/>
        </w:rPr>
      </w:pPr>
      <w:r>
        <w:rPr>
          <w:rFonts w:hint="eastAsia"/>
          <w:spacing w:val="-4"/>
          <w:lang w:eastAsia="zh-CN"/>
        </w:rPr>
        <w:t>考虑到买方将按照本合同向卖方支付合同款项，卖方在此保证全部按照合同的规定向买方提供产品和服务。</w:t>
      </w:r>
    </w:p>
    <w:p>
      <w:pPr>
        <w:pStyle w:val="12"/>
        <w:spacing w:before="40" w:line="328" w:lineRule="auto"/>
        <w:ind w:left="100" w:right="211" w:firstLine="419"/>
        <w:jc w:val="both"/>
        <w:rPr>
          <w:spacing w:val="-4"/>
          <w:lang w:eastAsia="zh-CN"/>
        </w:rPr>
      </w:pPr>
    </w:p>
    <w:p>
      <w:pPr>
        <w:pStyle w:val="12"/>
        <w:spacing w:before="40" w:line="328" w:lineRule="auto"/>
        <w:ind w:left="100" w:right="211" w:firstLine="419"/>
        <w:jc w:val="both"/>
        <w:rPr>
          <w:spacing w:val="-4"/>
          <w:lang w:eastAsia="zh-CN"/>
        </w:rPr>
      </w:pPr>
      <w:r>
        <w:rPr>
          <w:rFonts w:hint="eastAsia"/>
          <w:spacing w:val="-4"/>
          <w:lang w:eastAsia="zh-CN"/>
        </w:rPr>
        <w:t>考虑到卖方提供的产品和服务，买方在此保证按照合同规定的时间和方式向卖方支付合同价款。</w:t>
      </w:r>
    </w:p>
    <w:p>
      <w:pPr>
        <w:pStyle w:val="12"/>
        <w:spacing w:before="40" w:line="328" w:lineRule="auto"/>
        <w:ind w:left="100" w:right="211" w:firstLine="419"/>
        <w:jc w:val="both"/>
        <w:rPr>
          <w:spacing w:val="-4"/>
          <w:lang w:eastAsia="zh-CN"/>
        </w:rPr>
      </w:pPr>
    </w:p>
    <w:p>
      <w:pPr>
        <w:pStyle w:val="12"/>
        <w:spacing w:before="40" w:line="328" w:lineRule="auto"/>
        <w:ind w:left="100" w:right="211" w:firstLine="419"/>
        <w:jc w:val="left"/>
        <w:rPr>
          <w:rFonts w:hint="eastAsia"/>
          <w:spacing w:val="-4"/>
          <w:lang w:eastAsia="zh-CN"/>
        </w:rPr>
      </w:pPr>
      <w:r>
        <w:rPr>
          <w:rFonts w:hint="eastAsia"/>
          <w:spacing w:val="-4"/>
          <w:lang w:eastAsia="zh-CN"/>
        </w:rPr>
        <w:t>特别约定：（如有） _______________________________________________________________________</w:t>
      </w:r>
    </w:p>
    <w:p>
      <w:pPr>
        <w:pStyle w:val="12"/>
        <w:spacing w:before="40" w:line="328" w:lineRule="auto"/>
        <w:ind w:left="100" w:right="211" w:firstLine="419"/>
        <w:jc w:val="left"/>
        <w:rPr>
          <w:rFonts w:hint="eastAsia"/>
          <w:spacing w:val="-4"/>
          <w:lang w:eastAsia="zh-CN"/>
        </w:rPr>
      </w:pPr>
    </w:p>
    <w:p>
      <w:pPr>
        <w:pStyle w:val="12"/>
        <w:spacing w:before="40" w:line="328" w:lineRule="auto"/>
        <w:ind w:left="100" w:right="211" w:firstLine="419"/>
        <w:jc w:val="left"/>
        <w:rPr>
          <w:rFonts w:hint="eastAsia"/>
          <w:spacing w:val="-4"/>
          <w:lang w:val="en-US" w:eastAsia="zh-CN"/>
        </w:rPr>
      </w:pPr>
      <w:r>
        <w:rPr>
          <w:rFonts w:hint="eastAsia"/>
          <w:spacing w:val="-4"/>
          <w:lang w:val="en-US" w:eastAsia="zh-CN"/>
        </w:rPr>
        <w:t>反腐败反贿赂标准条款</w:t>
      </w:r>
    </w:p>
    <w:p>
      <w:pPr>
        <w:pStyle w:val="12"/>
        <w:spacing w:before="40" w:line="328" w:lineRule="auto"/>
        <w:ind w:right="211" w:firstLine="422" w:firstLineChars="200"/>
        <w:jc w:val="left"/>
        <w:rPr>
          <w:rFonts w:hint="eastAsia" w:ascii="宋体" w:hAnsi="宋体" w:eastAsia="宋体" w:cs="宋体"/>
          <w:sz w:val="21"/>
          <w:szCs w:val="21"/>
        </w:rPr>
      </w:pPr>
      <w:r>
        <w:rPr>
          <w:rFonts w:hint="eastAsia" w:cs="宋体"/>
          <w:b/>
          <w:bCs/>
          <w:sz w:val="21"/>
          <w:szCs w:val="21"/>
          <w:lang w:val="en-US" w:eastAsia="zh-CN"/>
        </w:rPr>
        <w:t>X.1</w:t>
      </w:r>
      <w:r>
        <w:rPr>
          <w:rFonts w:hint="eastAsia" w:ascii="宋体" w:hAnsi="宋体" w:eastAsia="宋体" w:cs="宋体"/>
          <w:b/>
          <w:bCs/>
          <w:sz w:val="21"/>
          <w:szCs w:val="21"/>
        </w:rPr>
        <w:t>反腐败与商业贿赂</w:t>
      </w:r>
    </w:p>
    <w:p>
      <w:pPr>
        <w:keepNext/>
        <w:ind w:firstLine="420" w:firstLineChars="200"/>
        <w:jc w:val="both"/>
        <w:rPr>
          <w:rFonts w:hint="eastAsia" w:ascii="宋体" w:hAnsi="宋体" w:eastAsia="宋体" w:cs="宋体"/>
          <w:sz w:val="21"/>
          <w:szCs w:val="21"/>
        </w:rPr>
      </w:pPr>
      <w:r>
        <w:rPr>
          <w:rFonts w:hint="eastAsia" w:ascii="宋体" w:hAnsi="宋体" w:eastAsia="宋体" w:cs="宋体"/>
          <w:sz w:val="21"/>
          <w:szCs w:val="21"/>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pPr>
        <w:keepNext/>
        <w:jc w:val="both"/>
        <w:rPr>
          <w:rFonts w:hint="eastAsia" w:ascii="宋体" w:hAnsi="宋体" w:eastAsia="宋体" w:cs="宋体"/>
          <w:sz w:val="21"/>
          <w:szCs w:val="21"/>
        </w:rPr>
      </w:pPr>
      <w:r>
        <w:rPr>
          <w:rFonts w:hint="eastAsia" w:ascii="宋体" w:hAnsi="宋体" w:eastAsia="宋体" w:cs="宋体"/>
          <w:sz w:val="21"/>
          <w:szCs w:val="21"/>
        </w:rPr>
        <w:t>乙方确认已经收到、阅读并充分理解了《反腐败商业行为准则》、《业务合作伙伴合规准则》及甲方提供的公司政策、指引、通知（“甲方政策”）。乙方同意遵守并要求其员工遵守其中的全部规定。</w:t>
      </w:r>
    </w:p>
    <w:p>
      <w:pPr>
        <w:rPr>
          <w:rFonts w:hint="eastAsia" w:ascii="宋体" w:hAnsi="宋体" w:eastAsia="宋体" w:cs="宋体"/>
          <w:sz w:val="21"/>
          <w:szCs w:val="21"/>
        </w:rPr>
      </w:pPr>
    </w:p>
    <w:p>
      <w:pPr>
        <w:ind w:firstLine="420" w:firstLineChars="200"/>
        <w:rPr>
          <w:rFonts w:hint="eastAsia" w:ascii="宋体" w:hAnsi="宋体" w:eastAsia="宋体" w:cs="宋体"/>
          <w:sz w:val="21"/>
          <w:szCs w:val="21"/>
        </w:rPr>
      </w:pPr>
      <w:r>
        <w:rPr>
          <w:rFonts w:hint="eastAsia" w:ascii="宋体" w:hAnsi="宋体" w:eastAsia="宋体" w:cs="宋体"/>
          <w:sz w:val="21"/>
          <w:szCs w:val="21"/>
        </w:rPr>
        <w:t>乙方承诺、陈述、保证并同意，乙方及其员工或关联公司：</w:t>
      </w:r>
    </w:p>
    <w:p>
      <w:pPr>
        <w:rPr>
          <w:rFonts w:hint="eastAsia" w:ascii="宋体" w:hAnsi="宋体" w:eastAsia="宋体" w:cs="宋体"/>
          <w:sz w:val="21"/>
          <w:szCs w:val="21"/>
        </w:rPr>
      </w:pP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X.1.1 </w:t>
      </w:r>
      <w:r>
        <w:rPr>
          <w:rFonts w:hint="eastAsia" w:ascii="宋体" w:hAnsi="宋体" w:eastAsia="宋体" w:cs="宋体"/>
          <w:sz w:val="21"/>
          <w:szCs w:val="21"/>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规管理制度，合规管理制度应包括但不限于反腐败及反贿赂条款、业务活动申请与审批、监控、费用报销、文件存档等内容。如乙方存在违法经营或违反合规管理的要求，甲方有权终止与乙方的合作。</w:t>
      </w:r>
    </w:p>
    <w:p>
      <w:pPr>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X.1.2 </w:t>
      </w:r>
      <w:r>
        <w:rPr>
          <w:rFonts w:hint="eastAsia" w:ascii="宋体" w:hAnsi="宋体" w:eastAsia="宋体" w:cs="宋体"/>
          <w:sz w:val="21"/>
          <w:szCs w:val="21"/>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pPr>
        <w:rPr>
          <w:rFonts w:hint="eastAsia" w:ascii="宋体" w:hAnsi="宋体" w:eastAsia="宋体" w:cs="宋体"/>
          <w:sz w:val="21"/>
          <w:szCs w:val="21"/>
        </w:rPr>
      </w:pP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X.1.3 </w:t>
      </w:r>
      <w:r>
        <w:rPr>
          <w:rFonts w:hint="eastAsia" w:ascii="宋体" w:hAnsi="宋体" w:eastAsia="宋体" w:cs="宋体"/>
          <w:sz w:val="21"/>
          <w:szCs w:val="21"/>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w:t>
      </w:r>
    </w:p>
    <w:p>
      <w:pPr>
        <w:ind w:left="720"/>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X.1.4 </w:t>
      </w:r>
      <w:r>
        <w:rPr>
          <w:rFonts w:hint="eastAsia" w:ascii="宋体" w:hAnsi="宋体" w:eastAsia="宋体" w:cs="宋体"/>
          <w:sz w:val="21"/>
          <w:szCs w:val="21"/>
        </w:rPr>
        <w:t>如果乙方是政府机构或者是政府的媒介，或者乙方的任何负责人、股东、管理人员、董事或者代理是现任政府官员</w:t>
      </w:r>
      <w:r>
        <w:rPr>
          <w:rFonts w:hint="eastAsia" w:ascii="宋体" w:hAnsi="宋体" w:eastAsia="宋体" w:cs="宋体"/>
          <w:sz w:val="21"/>
          <w:szCs w:val="21"/>
          <w:vertAlign w:val="superscript"/>
        </w:rPr>
        <w:t>1</w:t>
      </w:r>
      <w:r>
        <w:rPr>
          <w:rFonts w:hint="eastAsia" w:ascii="宋体" w:hAnsi="宋体" w:eastAsia="宋体" w:cs="宋体"/>
          <w:sz w:val="21"/>
          <w:szCs w:val="21"/>
        </w:rPr>
        <w:t>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w:t>
      </w:r>
    </w:p>
    <w:p>
      <w:pPr>
        <w:ind w:left="720"/>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X.1.5 </w:t>
      </w:r>
      <w:r>
        <w:rPr>
          <w:rFonts w:hint="eastAsia" w:ascii="宋体" w:hAnsi="宋体" w:eastAsia="宋体" w:cs="宋体"/>
          <w:sz w:val="21"/>
          <w:szCs w:val="21"/>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w:t>
      </w:r>
    </w:p>
    <w:p>
      <w:pPr>
        <w:ind w:left="720"/>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X.1.6 </w:t>
      </w:r>
      <w:r>
        <w:rPr>
          <w:rFonts w:hint="eastAsia" w:ascii="宋体" w:hAnsi="宋体" w:eastAsia="宋体" w:cs="宋体"/>
          <w:sz w:val="21"/>
          <w:szCs w:val="21"/>
        </w:rPr>
        <w:t>由甲方提供的任何付费仅是为了乙方的利益，不会被转移或转让给任何其他第三方，并且乙方及其其任何负责人、股东、管理人员、董事、或者代理不应当在没有甲方书面同意的情况下代表甲方或在其履行本协议项下的义务时向任何第三方作出支付。</w:t>
      </w:r>
    </w:p>
    <w:p>
      <w:pPr>
        <w:rPr>
          <w:rFonts w:hint="eastAsia" w:ascii="宋体" w:hAnsi="宋体" w:eastAsia="宋体" w:cs="宋体"/>
          <w:sz w:val="21"/>
          <w:szCs w:val="21"/>
        </w:rPr>
      </w:pP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X.1.</w:t>
      </w:r>
      <w:r>
        <w:rPr>
          <w:rFonts w:hint="eastAsia" w:cs="宋体"/>
          <w:b/>
          <w:bCs/>
          <w:sz w:val="21"/>
          <w:szCs w:val="21"/>
          <w:lang w:val="en-US" w:eastAsia="zh-CN"/>
        </w:rPr>
        <w:t xml:space="preserve">7 </w:t>
      </w:r>
      <w:r>
        <w:rPr>
          <w:rFonts w:hint="eastAsia" w:ascii="宋体" w:hAnsi="宋体" w:eastAsia="宋体" w:cs="宋体"/>
          <w:sz w:val="21"/>
          <w:szCs w:val="21"/>
        </w:rPr>
        <w:t>乙方应确保所有与甲方相关的业务人员，在执行业务活动前，已接受合规培训，对培训记录（包括但不限于培训材料、签到表、视频、录音等）已妥善存档，合规培训内容至少应包括乙方所建立之合规管理制度的全部内容；乙方同意在必要时，甲方检查相关合规培训记录。如乙方对于建立合规管理制度及/或举行合规培训存在困难或疑问，可向甲方提出提供帮助的请求，甲方应予以协助。</w:t>
      </w:r>
    </w:p>
    <w:p>
      <w:pPr>
        <w:jc w:val="both"/>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X.1.8 </w:t>
      </w:r>
      <w:r>
        <w:rPr>
          <w:rFonts w:hint="eastAsia" w:ascii="宋体" w:hAnsi="宋体" w:eastAsia="宋体" w:cs="宋体"/>
          <w:sz w:val="21"/>
          <w:szCs w:val="21"/>
        </w:rPr>
        <w:t>乙方同意就甲方合理的合规审计或问询提供合作。乙方应保留与所有已提供的服务中产生的已收取费用和授权费用及其它费用有关的准确帐目、原始凭证和记录。在本协议有效期内及协议因任何原因终止之日起的5年内，甲方均有权自行承担费用在正常工作时间对乙方的该等帐目、原始凭证及记录进行审计，审计目的可以是乙方对本协议合规条款的遵守情况、服务的履行情况、乙方提交的发票以及甲方已支付或应支付费用的合理性。</w:t>
      </w:r>
    </w:p>
    <w:p>
      <w:pPr>
        <w:jc w:val="both"/>
        <w:rPr>
          <w:rFonts w:hint="eastAsia" w:ascii="宋体" w:hAnsi="宋体" w:eastAsia="宋体" w:cs="宋体"/>
          <w:sz w:val="21"/>
          <w:szCs w:val="21"/>
        </w:rPr>
      </w:pPr>
      <w:r>
        <w:rPr>
          <w:rFonts w:hint="eastAsia" w:ascii="宋体" w:hAnsi="宋体" w:eastAsia="宋体" w:cs="宋体"/>
          <w:sz w:val="21"/>
          <w:szCs w:val="21"/>
        </w:rPr>
        <w:t> </w:t>
      </w: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X.1.9 </w:t>
      </w:r>
      <w:r>
        <w:rPr>
          <w:rFonts w:hint="eastAsia" w:ascii="宋体" w:hAnsi="宋体" w:eastAsia="宋体" w:cs="宋体"/>
          <w:sz w:val="21"/>
          <w:szCs w:val="21"/>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pPr>
        <w:ind w:left="800"/>
        <w:contextualSpacing/>
        <w:jc w:val="both"/>
        <w:rPr>
          <w:rFonts w:hint="eastAsia" w:ascii="宋体" w:hAnsi="宋体" w:eastAsia="宋体" w:cs="宋体"/>
          <w:sz w:val="21"/>
          <w:szCs w:val="21"/>
        </w:rPr>
      </w:pP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X.1.10 </w:t>
      </w:r>
      <w:r>
        <w:rPr>
          <w:rFonts w:hint="eastAsia" w:ascii="宋体" w:hAnsi="宋体" w:eastAsia="宋体" w:cs="宋体"/>
          <w:sz w:val="21"/>
          <w:szCs w:val="21"/>
        </w:rPr>
        <w:t>如果甲方要求，乙方将每[两]年完成并向甲方提交令甲方满意的《第三方年度合规证明》。</w:t>
      </w:r>
    </w:p>
    <w:p>
      <w:pPr>
        <w:ind w:left="800"/>
        <w:contextualSpacing/>
        <w:jc w:val="both"/>
        <w:rPr>
          <w:rFonts w:hint="eastAsia" w:ascii="宋体" w:hAnsi="宋体" w:eastAsia="宋体" w:cs="宋体"/>
          <w:sz w:val="21"/>
          <w:szCs w:val="21"/>
        </w:rPr>
      </w:pPr>
    </w:p>
    <w:p>
      <w:pPr>
        <w:pStyle w:val="32"/>
        <w:numPr>
          <w:ilvl w:val="0"/>
          <w:numId w:val="0"/>
        </w:numPr>
        <w:spacing w:line="240" w:lineRule="auto"/>
        <w:ind w:left="810" w:leftChars="0" w:right="110" w:rightChars="50"/>
        <w:contextualSpacing w:val="0"/>
        <w:rPr>
          <w:rFonts w:hint="eastAsia" w:ascii="宋体" w:hAnsi="宋体" w:eastAsia="宋体" w:cs="宋体"/>
          <w:sz w:val="21"/>
          <w:szCs w:val="21"/>
        </w:rPr>
      </w:pPr>
      <w:r>
        <w:rPr>
          <w:rFonts w:hint="eastAsia" w:cs="宋体"/>
          <w:sz w:val="21"/>
          <w:szCs w:val="21"/>
          <w:lang w:val="en-US" w:eastAsia="zh-CN"/>
        </w:rPr>
        <w:t xml:space="preserve">X.1.11 </w:t>
      </w:r>
      <w:r>
        <w:rPr>
          <w:rFonts w:hint="eastAsia" w:ascii="宋体" w:hAnsi="宋体" w:eastAsia="宋体" w:cs="宋体"/>
          <w:sz w:val="21"/>
          <w:szCs w:val="21"/>
        </w:rPr>
        <w:t>乙方不得以违反任何反腐败法律法规的方式使用本协议下任何所得。</w:t>
      </w:r>
    </w:p>
    <w:p>
      <w:pPr>
        <w:pStyle w:val="32"/>
        <w:spacing w:line="240" w:lineRule="auto"/>
        <w:ind w:left="810" w:right="110" w:rightChars="50"/>
        <w:contextualSpacing w:val="0"/>
        <w:rPr>
          <w:rFonts w:hint="eastAsia" w:ascii="宋体" w:hAnsi="宋体" w:eastAsia="宋体" w:cs="宋体"/>
          <w:sz w:val="21"/>
          <w:szCs w:val="21"/>
        </w:rPr>
      </w:pPr>
    </w:p>
    <w:p>
      <w:pPr>
        <w:numPr>
          <w:ilvl w:val="0"/>
          <w:numId w:val="0"/>
        </w:numPr>
        <w:ind w:left="800" w:leftChars="0"/>
        <w:contextualSpacing/>
        <w:jc w:val="both"/>
        <w:rPr>
          <w:rFonts w:hint="eastAsia" w:ascii="宋体" w:hAnsi="宋体" w:eastAsia="宋体" w:cs="宋体"/>
          <w:sz w:val="21"/>
          <w:szCs w:val="21"/>
        </w:rPr>
      </w:pPr>
      <w:r>
        <w:rPr>
          <w:rFonts w:hint="eastAsia" w:cs="宋体"/>
          <w:sz w:val="21"/>
          <w:szCs w:val="21"/>
          <w:lang w:val="en-US" w:eastAsia="zh-CN"/>
        </w:rPr>
        <w:t xml:space="preserve">X.1.12 </w:t>
      </w:r>
      <w:r>
        <w:rPr>
          <w:rFonts w:hint="eastAsia" w:ascii="宋体" w:hAnsi="宋体" w:eastAsia="宋体" w:cs="宋体"/>
          <w:sz w:val="21"/>
          <w:szCs w:val="21"/>
        </w:rPr>
        <w:t>对于乙方员工由于违反本协议上述任何要求造成的一切后果，由乙方承担，包括但不限于对由此造成的甲方遭受的任何索赔、责任、罚款、处罚、损失或损害承担连带赔偿责任以使得甲方免受任何损害。</w:t>
      </w:r>
    </w:p>
    <w:p>
      <w:pPr>
        <w:autoSpaceDE w:val="0"/>
        <w:autoSpaceDN w:val="0"/>
        <w:rPr>
          <w:rFonts w:hint="eastAsia" w:ascii="宋体" w:hAnsi="宋体" w:eastAsia="宋体" w:cs="宋体"/>
          <w:sz w:val="21"/>
          <w:szCs w:val="21"/>
        </w:rPr>
      </w:pPr>
      <w:r>
        <w:rPr>
          <w:rFonts w:hint="eastAsia" w:ascii="宋体" w:hAnsi="宋体" w:eastAsia="宋体" w:cs="宋体"/>
          <w:sz w:val="21"/>
          <w:szCs w:val="21"/>
        </w:rPr>
        <w:t> </w:t>
      </w:r>
    </w:p>
    <w:p>
      <w:pPr>
        <w:autoSpaceDE w:val="0"/>
        <w:autoSpaceDN w:val="0"/>
        <w:rPr>
          <w:rFonts w:hint="eastAsia" w:ascii="宋体" w:hAnsi="宋体" w:eastAsia="宋体" w:cs="宋体"/>
          <w:sz w:val="21"/>
          <w:szCs w:val="21"/>
        </w:rPr>
      </w:pPr>
      <w:r>
        <w:rPr>
          <w:rFonts w:hint="eastAsia" w:ascii="宋体" w:hAnsi="宋体" w:eastAsia="宋体" w:cs="宋体"/>
          <w:sz w:val="21"/>
          <w:szCs w:val="21"/>
          <w:vertAlign w:val="superscript"/>
        </w:rPr>
        <w:t>1</w:t>
      </w:r>
      <w:r>
        <w:rPr>
          <w:rFonts w:hint="eastAsia" w:ascii="宋体" w:hAnsi="宋体" w:eastAsia="宋体" w:cs="宋体"/>
          <w:sz w:val="21"/>
          <w:szCs w:val="21"/>
        </w:rPr>
        <w:t>“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pPr>
        <w:rPr>
          <w:rFonts w:hint="eastAsia" w:ascii="宋体" w:hAnsi="宋体" w:eastAsia="宋体" w:cs="宋体"/>
          <w:b/>
          <w:sz w:val="21"/>
          <w:szCs w:val="21"/>
          <w:lang w:val="en-US" w:eastAsia="zh-CN"/>
        </w:rPr>
      </w:pPr>
    </w:p>
    <w:p>
      <w:pPr>
        <w:rPr>
          <w:rFonts w:hint="eastAsia" w:ascii="宋体" w:hAnsi="宋体" w:eastAsia="宋体" w:cs="宋体"/>
          <w:b/>
          <w:sz w:val="21"/>
          <w:szCs w:val="21"/>
        </w:rPr>
      </w:pPr>
      <w:r>
        <w:rPr>
          <w:rFonts w:hint="eastAsia" w:cs="宋体"/>
          <w:b/>
          <w:sz w:val="21"/>
          <w:szCs w:val="21"/>
          <w:lang w:val="en-US" w:eastAsia="zh-CN"/>
        </w:rPr>
        <w:t xml:space="preserve">X.2 </w:t>
      </w:r>
      <w:r>
        <w:rPr>
          <w:rFonts w:hint="eastAsia" w:ascii="宋体" w:hAnsi="宋体" w:eastAsia="宋体" w:cs="宋体"/>
          <w:b/>
          <w:sz w:val="21"/>
          <w:szCs w:val="21"/>
        </w:rPr>
        <w:t>利益冲突</w:t>
      </w:r>
    </w:p>
    <w:p>
      <w:pPr>
        <w:numPr>
          <w:ilvl w:val="0"/>
          <w:numId w:val="0"/>
        </w:numPr>
        <w:spacing w:after="160" w:line="252" w:lineRule="auto"/>
        <w:ind w:left="360" w:leftChars="0"/>
        <w:contextualSpacing/>
        <w:rPr>
          <w:rFonts w:hint="eastAsia" w:ascii="宋体" w:hAnsi="宋体" w:eastAsia="宋体" w:cs="宋体"/>
          <w:sz w:val="21"/>
          <w:szCs w:val="21"/>
        </w:rPr>
      </w:pPr>
      <w:r>
        <w:rPr>
          <w:rFonts w:hint="eastAsia" w:cs="宋体"/>
          <w:sz w:val="21"/>
          <w:szCs w:val="21"/>
          <w:lang w:val="en-US" w:eastAsia="zh-CN"/>
        </w:rPr>
        <w:t xml:space="preserve">X.2.1 </w:t>
      </w:r>
      <w:r>
        <w:rPr>
          <w:rFonts w:hint="eastAsia" w:ascii="宋体" w:hAnsi="宋体" w:eastAsia="宋体" w:cs="宋体"/>
          <w:sz w:val="21"/>
          <w:szCs w:val="21"/>
        </w:rPr>
        <w:t xml:space="preserve">定义：本条款中利益冲突是指，包括但不限于： </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乙方或乙方的股东、董事、管理人员、雇员中的任何人及其家属</w:t>
      </w:r>
      <w:r>
        <w:rPr>
          <w:rFonts w:hint="eastAsia" w:ascii="宋体" w:hAnsi="宋体" w:eastAsia="宋体" w:cs="宋体"/>
          <w:sz w:val="21"/>
          <w:szCs w:val="21"/>
          <w:vertAlign w:val="superscript"/>
        </w:rPr>
        <w:t>1</w:t>
      </w:r>
      <w:r>
        <w:rPr>
          <w:rFonts w:hint="eastAsia" w:ascii="宋体" w:hAnsi="宋体" w:eastAsia="宋体" w:cs="宋体"/>
          <w:sz w:val="21"/>
          <w:szCs w:val="21"/>
        </w:rPr>
        <w:t>，或者乙方的任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乙方为甲方任何董事或雇员提供雇佣、支付或者其他利益转移；或</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其他任何与乙方履行本协议下的义务及责任存在或可能存在冲突的关系。</w:t>
      </w:r>
    </w:p>
    <w:p>
      <w:pPr>
        <w:numPr>
          <w:ilvl w:val="0"/>
          <w:numId w:val="0"/>
        </w:numPr>
        <w:spacing w:after="160" w:line="252" w:lineRule="auto"/>
        <w:ind w:left="360" w:leftChars="0"/>
        <w:contextualSpacing/>
        <w:rPr>
          <w:rFonts w:hint="eastAsia" w:ascii="宋体" w:hAnsi="宋体" w:eastAsia="宋体" w:cs="宋体"/>
          <w:sz w:val="21"/>
          <w:szCs w:val="21"/>
        </w:rPr>
      </w:pPr>
      <w:r>
        <w:rPr>
          <w:rFonts w:hint="eastAsia" w:cs="宋体"/>
          <w:sz w:val="21"/>
          <w:szCs w:val="21"/>
          <w:lang w:val="en-US" w:eastAsia="zh-CN"/>
        </w:rPr>
        <w:t xml:space="preserve">X.2.2 </w:t>
      </w:r>
      <w:r>
        <w:rPr>
          <w:rFonts w:hint="eastAsia" w:ascii="宋体" w:hAnsi="宋体" w:eastAsia="宋体" w:cs="宋体"/>
          <w:sz w:val="21"/>
          <w:szCs w:val="21"/>
        </w:rPr>
        <w:t xml:space="preserve">乙方陈述、承诺、并保证： </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乙方或乙方的股东、董事、管理人员、雇员中的任何人及其家属不存在上述任何一种利益冲突的情形；</w:t>
      </w:r>
    </w:p>
    <w:p>
      <w:pPr>
        <w:numPr>
          <w:ilvl w:val="1"/>
          <w:numId w:val="7"/>
        </w:numPr>
        <w:spacing w:after="160" w:line="252" w:lineRule="auto"/>
        <w:contextualSpacing/>
        <w:rPr>
          <w:rFonts w:hint="eastAsia" w:ascii="宋体" w:hAnsi="宋体" w:eastAsia="宋体" w:cs="宋体"/>
          <w:sz w:val="21"/>
          <w:szCs w:val="21"/>
        </w:rPr>
      </w:pPr>
      <w:r>
        <w:rPr>
          <w:rFonts w:hint="eastAsia" w:ascii="宋体" w:hAnsi="宋体" w:eastAsia="宋体" w:cs="宋体"/>
          <w:sz w:val="21"/>
          <w:szCs w:val="21"/>
        </w:rPr>
        <w:t>在任何情况下，乙方皆不得在未得到甲方事先书面同意的情况下从事任何上述行为或卷入任何一种上述关系。</w:t>
      </w:r>
    </w:p>
    <w:p>
      <w:pPr>
        <w:numPr>
          <w:ilvl w:val="0"/>
          <w:numId w:val="0"/>
        </w:numPr>
        <w:spacing w:after="160" w:line="252" w:lineRule="auto"/>
        <w:ind w:left="360" w:leftChars="0"/>
        <w:contextualSpacing/>
        <w:rPr>
          <w:rFonts w:hint="eastAsia" w:ascii="宋体" w:hAnsi="宋体" w:eastAsia="宋体" w:cs="宋体"/>
          <w:sz w:val="21"/>
          <w:szCs w:val="21"/>
        </w:rPr>
      </w:pPr>
      <w:r>
        <w:rPr>
          <w:rFonts w:hint="eastAsia" w:cs="宋体"/>
          <w:sz w:val="21"/>
          <w:szCs w:val="21"/>
          <w:lang w:val="en-US" w:eastAsia="zh-CN"/>
        </w:rPr>
        <w:t xml:space="preserve">X.2.3 </w:t>
      </w:r>
      <w:r>
        <w:rPr>
          <w:rFonts w:hint="eastAsia" w:ascii="宋体" w:hAnsi="宋体" w:eastAsia="宋体" w:cs="宋体"/>
          <w:sz w:val="21"/>
          <w:szCs w:val="21"/>
        </w:rPr>
        <w:t>披露义务：如果在本协议签订之前或之后，乙方得知已经或可能发生任何上述行为，或乙方得知任何一种上述关系的存在，乙方应立即向甲方充分披露并与甲方就该问题进行讨论。</w:t>
      </w:r>
    </w:p>
    <w:p>
      <w:pPr>
        <w:numPr>
          <w:ilvl w:val="0"/>
          <w:numId w:val="0"/>
        </w:numPr>
        <w:spacing w:after="160" w:line="252" w:lineRule="auto"/>
        <w:ind w:left="360" w:leftChars="0"/>
        <w:contextualSpacing/>
        <w:rPr>
          <w:rFonts w:hint="eastAsia" w:ascii="宋体" w:hAnsi="宋体" w:eastAsia="宋体" w:cs="宋体"/>
          <w:sz w:val="21"/>
          <w:szCs w:val="21"/>
        </w:rPr>
      </w:pPr>
      <w:r>
        <w:rPr>
          <w:rFonts w:hint="eastAsia" w:cs="宋体"/>
          <w:sz w:val="21"/>
          <w:szCs w:val="21"/>
          <w:lang w:val="en-US" w:eastAsia="zh-CN"/>
        </w:rPr>
        <w:t xml:space="preserve">X.2.4 </w:t>
      </w:r>
      <w:r>
        <w:rPr>
          <w:rFonts w:hint="eastAsia" w:ascii="宋体" w:hAnsi="宋体" w:eastAsia="宋体" w:cs="宋体"/>
          <w:sz w:val="21"/>
          <w:szCs w:val="21"/>
        </w:rPr>
        <w:t>如甲方发现或知晓存在或可能存在利益冲突的情况，甲方有权采取任何适当的预防措施和行动，包括但不限于终止合约及要求乙方赔偿由此造成的损失。</w:t>
      </w:r>
    </w:p>
    <w:p>
      <w:pPr>
        <w:spacing w:after="160" w:line="252" w:lineRule="auto"/>
        <w:ind w:left="360"/>
        <w:contextualSpacing/>
        <w:rPr>
          <w:rFonts w:hint="eastAsia" w:ascii="宋体" w:hAnsi="宋体" w:eastAsia="宋体" w:cs="宋体"/>
          <w:sz w:val="21"/>
          <w:szCs w:val="21"/>
        </w:rPr>
      </w:pPr>
    </w:p>
    <w:p>
      <w:pPr>
        <w:spacing w:after="160" w:line="252" w:lineRule="auto"/>
        <w:rPr>
          <w:rFonts w:hint="eastAsia" w:ascii="宋体" w:hAnsi="宋体" w:eastAsia="宋体" w:cs="宋体"/>
          <w:sz w:val="21"/>
          <w:szCs w:val="21"/>
        </w:rPr>
      </w:pPr>
      <w:r>
        <w:rPr>
          <w:rFonts w:hint="eastAsia" w:ascii="宋体" w:hAnsi="宋体" w:eastAsia="宋体" w:cs="宋体"/>
          <w:sz w:val="21"/>
          <w:szCs w:val="21"/>
          <w:vertAlign w:val="superscript"/>
        </w:rPr>
        <w:t>1</w:t>
      </w:r>
      <w:r>
        <w:rPr>
          <w:rFonts w:hint="eastAsia" w:ascii="宋体" w:hAnsi="宋体" w:eastAsia="宋体" w:cs="宋体"/>
          <w:sz w:val="21"/>
          <w:szCs w:val="21"/>
        </w:rPr>
        <w:t xml:space="preserve"> 本条中的 “家属”包括但不限于父母，配偶、兄弟姐妹、祖父母、子女、孙子女、岳父母、同性或异性家庭伴侣。</w:t>
      </w:r>
    </w:p>
    <w:p>
      <w:pPr>
        <w:pStyle w:val="12"/>
        <w:spacing w:before="40" w:line="328" w:lineRule="auto"/>
        <w:ind w:left="100" w:right="211" w:firstLine="419"/>
        <w:jc w:val="left"/>
        <w:rPr>
          <w:rFonts w:hint="default"/>
          <w:spacing w:val="-4"/>
          <w:lang w:val="en-US" w:eastAsia="zh-CN"/>
        </w:rPr>
      </w:pPr>
    </w:p>
    <w:p>
      <w:pPr>
        <w:pStyle w:val="12"/>
        <w:spacing w:before="40" w:line="328" w:lineRule="auto"/>
        <w:ind w:left="100" w:right="211" w:firstLine="419"/>
        <w:jc w:val="both"/>
        <w:rPr>
          <w:spacing w:val="-4"/>
          <w:lang w:eastAsia="zh-CN"/>
        </w:rPr>
      </w:pPr>
      <w:r>
        <w:rPr>
          <w:rFonts w:hint="eastAsia"/>
          <w:spacing w:val="-4"/>
          <w:lang w:eastAsia="zh-CN"/>
        </w:rPr>
        <w:t xml:space="preserve"> 甲方：                                    乙方： </w:t>
      </w:r>
    </w:p>
    <w:p>
      <w:pPr>
        <w:pStyle w:val="12"/>
        <w:spacing w:before="40" w:line="328" w:lineRule="auto"/>
        <w:ind w:left="100" w:right="211" w:firstLine="419"/>
        <w:jc w:val="both"/>
        <w:rPr>
          <w:spacing w:val="-4"/>
          <w:lang w:eastAsia="zh-CN"/>
        </w:rPr>
      </w:pPr>
      <w:r>
        <w:rPr>
          <w:rFonts w:hint="eastAsia"/>
          <w:spacing w:val="-4"/>
          <w:lang w:eastAsia="zh-CN"/>
        </w:rPr>
        <w:t xml:space="preserve">（盖章）                                  （盖章） </w:t>
      </w:r>
    </w:p>
    <w:p>
      <w:pPr>
        <w:pStyle w:val="12"/>
        <w:spacing w:before="40" w:line="328" w:lineRule="auto"/>
        <w:ind w:left="100" w:right="211" w:firstLine="419"/>
        <w:jc w:val="both"/>
        <w:rPr>
          <w:spacing w:val="-4"/>
          <w:lang w:eastAsia="zh-CN"/>
        </w:rPr>
      </w:pPr>
      <w:r>
        <w:rPr>
          <w:rFonts w:hint="eastAsia"/>
          <w:spacing w:val="-4"/>
          <w:lang w:eastAsia="zh-CN"/>
        </w:rPr>
        <w:t>（甲方法定代表人或授权委托人签字）         （乙方法定代表人或授权委托人签字）</w:t>
      </w:r>
    </w:p>
    <w:p>
      <w:pPr>
        <w:pStyle w:val="12"/>
        <w:spacing w:before="40" w:line="328" w:lineRule="auto"/>
        <w:ind w:left="100" w:right="211" w:firstLine="419"/>
        <w:jc w:val="both"/>
        <w:rPr>
          <w:spacing w:val="-4"/>
          <w:lang w:eastAsia="zh-CN"/>
        </w:rPr>
      </w:pPr>
      <w:r>
        <w:rPr>
          <w:rFonts w:hint="eastAsia"/>
          <w:spacing w:val="-4"/>
          <w:lang w:eastAsia="zh-CN"/>
        </w:rPr>
        <w:t xml:space="preserve"> </w:t>
      </w:r>
      <w:r>
        <w:rPr>
          <w:spacing w:val="-4"/>
          <w:lang w:eastAsia="zh-CN"/>
        </w:rPr>
        <w:t xml:space="preserve">__________________________ </w:t>
      </w:r>
      <w:r>
        <w:rPr>
          <w:rFonts w:hint="eastAsia"/>
          <w:spacing w:val="-4"/>
          <w:lang w:eastAsia="zh-CN"/>
        </w:rPr>
        <w:t xml:space="preserve">               </w:t>
      </w:r>
      <w:r>
        <w:rPr>
          <w:spacing w:val="-4"/>
          <w:lang w:eastAsia="zh-CN"/>
        </w:rPr>
        <w:t>__________________________</w:t>
      </w:r>
    </w:p>
    <w:p>
      <w:pPr>
        <w:pStyle w:val="12"/>
        <w:spacing w:before="40" w:line="328" w:lineRule="auto"/>
        <w:ind w:left="100" w:right="211" w:firstLine="419"/>
        <w:jc w:val="both"/>
        <w:rPr>
          <w:spacing w:val="-4"/>
          <w:lang w:eastAsia="zh-CN"/>
        </w:rPr>
      </w:pPr>
      <w:r>
        <w:rPr>
          <w:rFonts w:hint="eastAsia"/>
          <w:spacing w:val="-4"/>
          <w:lang w:eastAsia="zh-CN"/>
        </w:rPr>
        <w:t>日期：____________________                日期：____________________</w:t>
      </w:r>
    </w:p>
    <w:p>
      <w:pPr>
        <w:rPr>
          <w:b/>
          <w:color w:val="000000" w:themeColor="text1"/>
          <w:sz w:val="24"/>
          <w:lang w:eastAsia="zh-CN"/>
          <w14:textFill>
            <w14:solidFill>
              <w14:schemeClr w14:val="tx1"/>
            </w14:solidFill>
          </w14:textFill>
        </w:rPr>
      </w:pPr>
    </w:p>
    <w:p>
      <w:pPr>
        <w:rPr>
          <w:b/>
          <w:color w:val="000000" w:themeColor="text1"/>
          <w:sz w:val="24"/>
          <w:lang w:eastAsia="zh-CN"/>
          <w14:textFill>
            <w14:solidFill>
              <w14:schemeClr w14:val="tx1"/>
            </w14:solidFill>
          </w14:textFill>
        </w:rPr>
      </w:pPr>
    </w:p>
    <w:p>
      <w:pPr>
        <w:rPr>
          <w:b/>
          <w:color w:val="000000" w:themeColor="text1"/>
          <w:sz w:val="24"/>
          <w:lang w:eastAsia="zh-CN"/>
          <w14:textFill>
            <w14:solidFill>
              <w14:schemeClr w14:val="tx1"/>
            </w14:solidFill>
          </w14:textFill>
        </w:rPr>
      </w:pPr>
    </w:p>
    <w:p>
      <w:pPr>
        <w:rPr>
          <w:b/>
          <w:color w:val="000000" w:themeColor="text1"/>
          <w:sz w:val="24"/>
          <w:lang w:eastAsia="zh-CN"/>
          <w14:textFill>
            <w14:solidFill>
              <w14:schemeClr w14:val="tx1"/>
            </w14:solidFill>
          </w14:textFill>
        </w:rPr>
      </w:pPr>
    </w:p>
    <w:p>
      <w:pPr>
        <w:rPr>
          <w:b/>
          <w:color w:val="000000" w:themeColor="text1"/>
          <w:sz w:val="24"/>
          <w:lang w:eastAsia="zh-CN"/>
          <w14:textFill>
            <w14:solidFill>
              <w14:schemeClr w14:val="tx1"/>
            </w14:solidFill>
          </w14:textFill>
        </w:rPr>
      </w:pPr>
    </w:p>
    <w:p>
      <w:pPr>
        <w:pStyle w:val="12"/>
        <w:rPr>
          <w:lang w:eastAsia="zh-CN"/>
        </w:rPr>
        <w:sectPr>
          <w:footerReference r:id="rId8" w:type="default"/>
          <w:pgSz w:w="12240" w:h="15840"/>
          <w:pgMar w:top="1500" w:right="1720" w:bottom="1120" w:left="1720" w:header="0" w:footer="921" w:gutter="0"/>
          <w:cols w:space="720" w:num="1"/>
        </w:sectPr>
      </w:pPr>
    </w:p>
    <w:p>
      <w:pPr>
        <w:pStyle w:val="12"/>
        <w:rPr>
          <w:rFonts w:ascii="Microsoft JhengHei"/>
          <w:b/>
          <w:sz w:val="20"/>
          <w:lang w:eastAsia="zh-CN"/>
        </w:rPr>
      </w:pPr>
      <w:bookmarkStart w:id="79" w:name="_bookmark104"/>
      <w:bookmarkEnd w:id="79"/>
    </w:p>
    <w:p>
      <w:pPr>
        <w:pStyle w:val="12"/>
        <w:spacing w:before="3"/>
        <w:rPr>
          <w:rFonts w:ascii="Microsoft JhengHei"/>
          <w:b/>
          <w:sz w:val="19"/>
          <w:lang w:eastAsia="zh-CN"/>
        </w:rPr>
      </w:pPr>
    </w:p>
    <w:p>
      <w:pPr>
        <w:pStyle w:val="5"/>
        <w:ind w:left="2855"/>
        <w:rPr>
          <w:lang w:eastAsia="zh-CN"/>
        </w:rPr>
      </w:pPr>
      <w:bookmarkStart w:id="80" w:name="_bookmark147"/>
      <w:bookmarkEnd w:id="80"/>
      <w:r>
        <w:rPr>
          <w:lang w:eastAsia="zh-CN"/>
        </w:rPr>
        <w:t>第五章</w:t>
      </w:r>
      <w:r>
        <w:rPr>
          <w:rFonts w:hint="eastAsia"/>
          <w:lang w:eastAsia="zh-CN"/>
        </w:rPr>
        <w:t>服务</w:t>
      </w:r>
      <w:r>
        <w:rPr>
          <w:lang w:eastAsia="zh-CN"/>
        </w:rPr>
        <w:t>要求</w:t>
      </w:r>
    </w:p>
    <w:p>
      <w:pPr>
        <w:rPr>
          <w:lang w:eastAsia="zh-CN"/>
        </w:rPr>
      </w:pPr>
    </w:p>
    <w:p>
      <w:pPr>
        <w:jc w:val="center"/>
        <w:rPr>
          <w:b/>
          <w:sz w:val="36"/>
          <w:szCs w:val="36"/>
          <w:lang w:eastAsia="zh-CN"/>
        </w:rPr>
      </w:pPr>
      <w:r>
        <w:rPr>
          <w:rFonts w:hint="eastAsia"/>
          <w:b/>
          <w:bCs/>
          <w:lang w:eastAsia="zh-CN"/>
        </w:rPr>
        <w:t>★投标人须承诺满足所有采购需求（提供承诺函），否则作为实质性不响应废标处理</w:t>
      </w:r>
      <w:bookmarkStart w:id="81" w:name="_bookmark148"/>
      <w:bookmarkEnd w:id="81"/>
      <w:bookmarkStart w:id="82" w:name="_bookmark154"/>
      <w:bookmarkEnd w:id="82"/>
      <w:bookmarkStart w:id="83" w:name="_bookmark153"/>
      <w:bookmarkEnd w:id="83"/>
    </w:p>
    <w:p>
      <w:pPr>
        <w:rPr>
          <w:b/>
          <w:sz w:val="21"/>
          <w:szCs w:val="21"/>
          <w:lang w:eastAsia="zh-CN"/>
        </w:rPr>
      </w:pPr>
      <w:r>
        <w:rPr>
          <w:rFonts w:hint="eastAsia"/>
          <w:b/>
          <w:sz w:val="21"/>
          <w:szCs w:val="21"/>
          <w:lang w:eastAsia="zh-CN"/>
        </w:rPr>
        <w:t>一、招标需求</w:t>
      </w:r>
    </w:p>
    <w:p>
      <w:pPr>
        <w:spacing w:line="240" w:lineRule="exact"/>
        <w:ind w:left="1911" w:firstLine="3382"/>
        <w:rPr>
          <w:sz w:val="21"/>
          <w:szCs w:val="21"/>
          <w:lang w:eastAsia="zh-CN"/>
        </w:rPr>
      </w:pPr>
    </w:p>
    <w:p>
      <w:pPr>
        <w:spacing w:line="360" w:lineRule="auto"/>
        <w:ind w:firstLine="422" w:firstLineChars="200"/>
        <w:rPr>
          <w:b/>
          <w:bCs/>
          <w:sz w:val="21"/>
          <w:szCs w:val="21"/>
          <w:lang w:eastAsia="zh-CN"/>
        </w:rPr>
      </w:pPr>
      <w:r>
        <w:rPr>
          <w:rFonts w:hint="eastAsia"/>
          <w:b/>
          <w:bCs/>
          <w:sz w:val="21"/>
          <w:szCs w:val="21"/>
          <w:lang w:eastAsia="zh-CN"/>
        </w:rPr>
        <w:t>（一）项目概况</w:t>
      </w:r>
    </w:p>
    <w:p>
      <w:pPr>
        <w:spacing w:line="360" w:lineRule="auto"/>
        <w:ind w:firstLine="420" w:firstLineChars="200"/>
        <w:rPr>
          <w:sz w:val="21"/>
          <w:szCs w:val="21"/>
          <w:lang w:eastAsia="zh-CN"/>
        </w:rPr>
      </w:pPr>
      <w:r>
        <w:rPr>
          <w:rFonts w:hint="eastAsia"/>
          <w:sz w:val="21"/>
          <w:szCs w:val="21"/>
          <w:lang w:eastAsia="zh-CN"/>
        </w:rPr>
        <w:t>本项目为六安世立医院医用织物租赁、洗涤及采购服务项目，医院在职工人数</w:t>
      </w:r>
      <w:r>
        <w:rPr>
          <w:sz w:val="21"/>
          <w:szCs w:val="21"/>
          <w:lang w:eastAsia="zh-CN"/>
        </w:rPr>
        <w:t>1200</w:t>
      </w:r>
      <w:r>
        <w:rPr>
          <w:rFonts w:hint="eastAsia"/>
          <w:sz w:val="21"/>
          <w:szCs w:val="21"/>
          <w:lang w:eastAsia="zh-CN"/>
        </w:rPr>
        <w:t>人，值班床位1</w:t>
      </w:r>
      <w:r>
        <w:rPr>
          <w:sz w:val="21"/>
          <w:szCs w:val="21"/>
          <w:lang w:eastAsia="zh-CN"/>
        </w:rPr>
        <w:t>00</w:t>
      </w:r>
      <w:r>
        <w:rPr>
          <w:rFonts w:hint="eastAsia"/>
          <w:sz w:val="21"/>
          <w:szCs w:val="21"/>
          <w:lang w:eastAsia="zh-CN"/>
        </w:rPr>
        <w:t>张，病员床位</w:t>
      </w:r>
      <w:r>
        <w:rPr>
          <w:sz w:val="21"/>
          <w:szCs w:val="21"/>
          <w:lang w:eastAsia="zh-CN"/>
        </w:rPr>
        <w:t>700</w:t>
      </w:r>
      <w:r>
        <w:rPr>
          <w:rFonts w:hint="eastAsia"/>
          <w:sz w:val="21"/>
          <w:szCs w:val="21"/>
          <w:lang w:eastAsia="zh-CN"/>
        </w:rPr>
        <w:t>张，血透机1</w:t>
      </w:r>
      <w:r>
        <w:rPr>
          <w:sz w:val="21"/>
          <w:szCs w:val="21"/>
          <w:lang w:eastAsia="zh-CN"/>
        </w:rPr>
        <w:t>65</w:t>
      </w:r>
      <w:r>
        <w:rPr>
          <w:rFonts w:hint="eastAsia"/>
          <w:sz w:val="21"/>
          <w:szCs w:val="21"/>
          <w:lang w:eastAsia="zh-CN"/>
        </w:rPr>
        <w:t>台，日均手术台次约</w:t>
      </w:r>
      <w:r>
        <w:rPr>
          <w:sz w:val="21"/>
          <w:szCs w:val="21"/>
          <w:lang w:eastAsia="zh-CN"/>
        </w:rPr>
        <w:t>25</w:t>
      </w:r>
      <w:r>
        <w:rPr>
          <w:rFonts w:hint="eastAsia"/>
          <w:sz w:val="21"/>
          <w:szCs w:val="21"/>
          <w:lang w:eastAsia="zh-CN"/>
        </w:rPr>
        <w:t>台。蚌埠五和医院职工4</w:t>
      </w:r>
      <w:r>
        <w:rPr>
          <w:sz w:val="21"/>
          <w:szCs w:val="21"/>
          <w:lang w:eastAsia="zh-CN"/>
        </w:rPr>
        <w:t>00</w:t>
      </w:r>
      <w:r>
        <w:rPr>
          <w:rFonts w:hint="eastAsia"/>
          <w:sz w:val="21"/>
          <w:szCs w:val="21"/>
          <w:lang w:eastAsia="zh-CN"/>
        </w:rPr>
        <w:t>人，值班床3</w:t>
      </w:r>
      <w:r>
        <w:rPr>
          <w:sz w:val="21"/>
          <w:szCs w:val="21"/>
          <w:lang w:eastAsia="zh-CN"/>
        </w:rPr>
        <w:t>0</w:t>
      </w:r>
      <w:r>
        <w:rPr>
          <w:rFonts w:hint="eastAsia"/>
          <w:sz w:val="21"/>
          <w:szCs w:val="21"/>
          <w:lang w:eastAsia="zh-CN"/>
        </w:rPr>
        <w:t>张，病员床4</w:t>
      </w:r>
      <w:r>
        <w:rPr>
          <w:sz w:val="21"/>
          <w:szCs w:val="21"/>
          <w:lang w:eastAsia="zh-CN"/>
        </w:rPr>
        <w:t>00</w:t>
      </w:r>
      <w:r>
        <w:rPr>
          <w:rFonts w:hint="eastAsia"/>
          <w:sz w:val="21"/>
          <w:szCs w:val="21"/>
          <w:lang w:eastAsia="zh-CN"/>
        </w:rPr>
        <w:t>张，血透机2</w:t>
      </w:r>
      <w:r>
        <w:rPr>
          <w:sz w:val="21"/>
          <w:szCs w:val="21"/>
          <w:lang w:eastAsia="zh-CN"/>
        </w:rPr>
        <w:t>5</w:t>
      </w:r>
      <w:r>
        <w:rPr>
          <w:rFonts w:hint="eastAsia"/>
          <w:sz w:val="21"/>
          <w:szCs w:val="21"/>
          <w:lang w:eastAsia="zh-CN"/>
        </w:rPr>
        <w:t>台，日均手术台次5台。现拟联合招标一家公司负责医用织物租赁、洗涤服务等工作。</w:t>
      </w:r>
    </w:p>
    <w:p>
      <w:pPr>
        <w:spacing w:line="360" w:lineRule="auto"/>
        <w:ind w:firstLine="422" w:firstLineChars="200"/>
        <w:rPr>
          <w:b/>
          <w:bCs/>
          <w:sz w:val="21"/>
          <w:szCs w:val="21"/>
          <w:lang w:eastAsia="zh-CN"/>
        </w:rPr>
      </w:pPr>
      <w:r>
        <w:rPr>
          <w:rFonts w:hint="eastAsia"/>
          <w:b/>
          <w:bCs/>
          <w:sz w:val="21"/>
          <w:szCs w:val="21"/>
          <w:lang w:eastAsia="zh-CN"/>
        </w:rPr>
        <w:t>（二）招标项目内容</w:t>
      </w:r>
    </w:p>
    <w:p>
      <w:pPr>
        <w:spacing w:line="360" w:lineRule="auto"/>
        <w:ind w:firstLine="420" w:firstLineChars="200"/>
        <w:rPr>
          <w:sz w:val="21"/>
          <w:szCs w:val="21"/>
          <w:lang w:eastAsia="zh-CN"/>
        </w:rPr>
      </w:pPr>
      <w:r>
        <w:rPr>
          <w:sz w:val="21"/>
          <w:szCs w:val="21"/>
          <w:lang w:eastAsia="zh-CN"/>
        </w:rPr>
        <w:t>1</w:t>
      </w:r>
      <w:r>
        <w:rPr>
          <w:rFonts w:hint="eastAsia"/>
          <w:sz w:val="21"/>
          <w:szCs w:val="21"/>
          <w:lang w:eastAsia="zh-CN"/>
        </w:rPr>
        <w:t>、医院及所属院区所有医用织物包括但不限于行政人员制服（西装、配饰、衬衣，6</w:t>
      </w:r>
      <w:r>
        <w:rPr>
          <w:sz w:val="21"/>
          <w:szCs w:val="21"/>
          <w:lang w:eastAsia="zh-CN"/>
        </w:rPr>
        <w:t>0</w:t>
      </w:r>
      <w:r>
        <w:rPr>
          <w:rFonts w:hint="eastAsia"/>
          <w:sz w:val="21"/>
          <w:szCs w:val="21"/>
          <w:lang w:eastAsia="zh-CN"/>
        </w:rPr>
        <w:t>人）、后勤分工作性质工作服（</w:t>
      </w:r>
      <w:r>
        <w:rPr>
          <w:sz w:val="21"/>
          <w:szCs w:val="21"/>
          <w:lang w:eastAsia="zh-CN"/>
        </w:rPr>
        <w:t>150</w:t>
      </w:r>
      <w:r>
        <w:rPr>
          <w:rFonts w:hint="eastAsia"/>
          <w:sz w:val="21"/>
          <w:szCs w:val="21"/>
          <w:lang w:eastAsia="zh-CN"/>
        </w:rPr>
        <w:t>人）、医护工衣、病员服、病房和值班室床单、被套、枕套、冬被、夏被、垫被、枕芯、手术敷料的租赁洗涤及窗帘、床围等特殊物品的纯洗涤。</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、服务外包具体内容包括：</w:t>
      </w:r>
    </w:p>
    <w:p>
      <w:pPr>
        <w:spacing w:line="360" w:lineRule="auto"/>
        <w:ind w:firstLine="420" w:firstLineChars="200"/>
        <w:rPr>
          <w:sz w:val="21"/>
          <w:szCs w:val="21"/>
          <w:lang w:eastAsia="zh-CN"/>
        </w:rPr>
      </w:pPr>
      <w:r>
        <w:rPr>
          <w:sz w:val="21"/>
          <w:szCs w:val="21"/>
          <w:lang w:eastAsia="zh-CN"/>
        </w:rPr>
        <w:t>2.1</w:t>
      </w:r>
      <w:r>
        <w:rPr>
          <w:rFonts w:hint="eastAsia"/>
          <w:sz w:val="21"/>
          <w:szCs w:val="21"/>
          <w:lang w:eastAsia="zh-CN"/>
        </w:rPr>
        <w:t>、行政人员制服1:</w:t>
      </w:r>
      <w:r>
        <w:rPr>
          <w:sz w:val="21"/>
          <w:szCs w:val="21"/>
          <w:lang w:eastAsia="zh-CN"/>
        </w:rPr>
        <w:t>4</w:t>
      </w:r>
      <w:r>
        <w:rPr>
          <w:rFonts w:hint="eastAsia"/>
          <w:sz w:val="21"/>
          <w:szCs w:val="21"/>
          <w:lang w:eastAsia="zh-CN"/>
        </w:rPr>
        <w:t>配置(冬夏各两套)；</w:t>
      </w:r>
    </w:p>
    <w:p>
      <w:pPr>
        <w:pStyle w:val="2"/>
        <w:ind w:left="0" w:leftChars="0" w:firstLineChars="0"/>
        <w:rPr>
          <w:lang w:eastAsia="zh-CN"/>
        </w:rPr>
      </w:pPr>
      <w:r>
        <w:rPr>
          <w:rFonts w:hint="eastAsia"/>
          <w:lang w:eastAsia="zh-CN"/>
        </w:rPr>
        <w:t>2</w:t>
      </w:r>
      <w:r>
        <w:rPr>
          <w:lang w:eastAsia="zh-CN"/>
        </w:rPr>
        <w:t>.2</w:t>
      </w:r>
      <w:r>
        <w:rPr>
          <w:rFonts w:hint="eastAsia"/>
          <w:lang w:eastAsia="zh-CN"/>
        </w:rPr>
        <w:t>、后勤医务人员工服1</w:t>
      </w:r>
      <w:r>
        <w:rPr>
          <w:lang w:eastAsia="zh-CN"/>
        </w:rPr>
        <w:t>:4</w:t>
      </w:r>
      <w:r>
        <w:rPr>
          <w:rFonts w:hint="eastAsia"/>
          <w:lang w:eastAsia="zh-CN"/>
        </w:rPr>
        <w:t>配置（冬夏各两套）；</w:t>
      </w:r>
    </w:p>
    <w:p>
      <w:pPr>
        <w:pStyle w:val="2"/>
        <w:ind w:left="0" w:leftChars="0" w:firstLineChars="0"/>
        <w:rPr>
          <w:lang w:eastAsia="zh-CN"/>
        </w:rPr>
      </w:pPr>
      <w:r>
        <w:rPr>
          <w:lang w:eastAsia="zh-CN"/>
        </w:rPr>
        <w:t>2.3</w:t>
      </w:r>
      <w:r>
        <w:rPr>
          <w:rFonts w:hint="eastAsia"/>
          <w:lang w:eastAsia="zh-CN"/>
        </w:rPr>
        <w:t>、医护工衣1:</w:t>
      </w:r>
      <w:r>
        <w:rPr>
          <w:lang w:eastAsia="zh-CN"/>
        </w:rPr>
        <w:t>4</w:t>
      </w:r>
      <w:r>
        <w:rPr>
          <w:rFonts w:hint="eastAsia"/>
          <w:lang w:eastAsia="zh-CN"/>
        </w:rPr>
        <w:t>（冬夏各两件套）；</w:t>
      </w:r>
    </w:p>
    <w:p>
      <w:pPr>
        <w:pStyle w:val="2"/>
        <w:ind w:left="0" w:leftChars="0" w:firstLineChars="0"/>
        <w:rPr>
          <w:lang w:eastAsia="zh-CN"/>
        </w:rPr>
      </w:pPr>
      <w:r>
        <w:rPr>
          <w:rFonts w:hint="eastAsia"/>
          <w:lang w:eastAsia="zh-CN"/>
        </w:rPr>
        <w:t>2</w:t>
      </w:r>
      <w:r>
        <w:rPr>
          <w:lang w:eastAsia="zh-CN"/>
        </w:rPr>
        <w:t>.4</w:t>
      </w:r>
      <w:r>
        <w:rPr>
          <w:rFonts w:hint="eastAsia"/>
          <w:lang w:eastAsia="zh-CN"/>
        </w:rPr>
        <w:t>、医护值班床品1:</w:t>
      </w:r>
      <w:r>
        <w:rPr>
          <w:lang w:eastAsia="zh-CN"/>
        </w:rPr>
        <w:t>2</w:t>
      </w:r>
      <w:r>
        <w:rPr>
          <w:rFonts w:hint="eastAsia"/>
          <w:lang w:eastAsia="zh-CN"/>
        </w:rPr>
        <w:t>配置；</w:t>
      </w:r>
    </w:p>
    <w:p>
      <w:pPr>
        <w:pStyle w:val="2"/>
        <w:ind w:left="0" w:leftChars="0" w:firstLineChars="0"/>
        <w:rPr>
          <w:lang w:eastAsia="zh-CN"/>
        </w:rPr>
      </w:pPr>
      <w:r>
        <w:rPr>
          <w:rFonts w:hint="eastAsia"/>
          <w:lang w:eastAsia="zh-CN"/>
        </w:rPr>
        <w:t>2</w:t>
      </w:r>
      <w:r>
        <w:rPr>
          <w:lang w:eastAsia="zh-CN"/>
        </w:rPr>
        <w:t>.5</w:t>
      </w:r>
      <w:r>
        <w:rPr>
          <w:rFonts w:hint="eastAsia"/>
          <w:lang w:eastAsia="zh-CN"/>
        </w:rPr>
        <w:t>、病员床品1:</w:t>
      </w:r>
      <w:r>
        <w:rPr>
          <w:lang w:eastAsia="zh-CN"/>
        </w:rPr>
        <w:t>3</w:t>
      </w:r>
      <w:r>
        <w:rPr>
          <w:rFonts w:hint="eastAsia"/>
          <w:lang w:eastAsia="zh-CN"/>
        </w:rPr>
        <w:t>配置；</w:t>
      </w:r>
    </w:p>
    <w:p>
      <w:pPr>
        <w:pStyle w:val="2"/>
        <w:ind w:left="0" w:leftChars="0" w:firstLineChars="0"/>
        <w:rPr>
          <w:lang w:eastAsia="zh-CN"/>
        </w:rPr>
      </w:pPr>
      <w:r>
        <w:rPr>
          <w:rFonts w:hint="eastAsia"/>
          <w:lang w:eastAsia="zh-CN"/>
        </w:rPr>
        <w:t>2</w:t>
      </w:r>
      <w:r>
        <w:rPr>
          <w:lang w:eastAsia="zh-CN"/>
        </w:rPr>
        <w:t>.6</w:t>
      </w:r>
      <w:r>
        <w:rPr>
          <w:rFonts w:hint="eastAsia"/>
          <w:lang w:eastAsia="zh-CN"/>
        </w:rPr>
        <w:t>、病员衣裤1:</w:t>
      </w:r>
      <w:r>
        <w:rPr>
          <w:lang w:eastAsia="zh-CN"/>
        </w:rPr>
        <w:t>2</w:t>
      </w:r>
      <w:r>
        <w:rPr>
          <w:rFonts w:hint="eastAsia"/>
          <w:lang w:eastAsia="zh-CN"/>
        </w:rPr>
        <w:t>配置；</w:t>
      </w:r>
    </w:p>
    <w:p>
      <w:pPr>
        <w:pStyle w:val="2"/>
        <w:ind w:left="0" w:leftChars="0" w:firstLineChars="0"/>
        <w:rPr>
          <w:lang w:eastAsia="zh-CN"/>
        </w:rPr>
      </w:pPr>
      <w:r>
        <w:rPr>
          <w:rFonts w:hint="eastAsia"/>
          <w:lang w:eastAsia="zh-CN"/>
        </w:rPr>
        <w:t>2</w:t>
      </w:r>
      <w:r>
        <w:rPr>
          <w:lang w:eastAsia="zh-CN"/>
        </w:rPr>
        <w:t>.7</w:t>
      </w:r>
      <w:r>
        <w:rPr>
          <w:rFonts w:hint="eastAsia"/>
          <w:lang w:eastAsia="zh-CN"/>
        </w:rPr>
        <w:t>、棉制品1:</w:t>
      </w:r>
      <w:r>
        <w:rPr>
          <w:lang w:eastAsia="zh-CN"/>
        </w:rPr>
        <w:t>1.5</w:t>
      </w:r>
      <w:r>
        <w:rPr>
          <w:rFonts w:hint="eastAsia"/>
          <w:lang w:eastAsia="zh-CN"/>
        </w:rPr>
        <w:t>配置；</w:t>
      </w:r>
    </w:p>
    <w:p>
      <w:pPr>
        <w:pStyle w:val="2"/>
        <w:ind w:left="0" w:leftChars="0" w:firstLineChars="0"/>
        <w:rPr>
          <w:lang w:eastAsia="zh-CN"/>
        </w:rPr>
      </w:pPr>
      <w:r>
        <w:rPr>
          <w:rFonts w:hint="eastAsia"/>
          <w:lang w:eastAsia="zh-CN"/>
        </w:rPr>
        <w:t>2</w:t>
      </w:r>
      <w:r>
        <w:rPr>
          <w:lang w:eastAsia="zh-CN"/>
        </w:rPr>
        <w:t>.8</w:t>
      </w:r>
      <w:r>
        <w:rPr>
          <w:rFonts w:hint="eastAsia"/>
          <w:lang w:eastAsia="zh-CN"/>
        </w:rPr>
        <w:t>、血透床品1:</w:t>
      </w:r>
      <w:r>
        <w:rPr>
          <w:lang w:eastAsia="zh-CN"/>
        </w:rPr>
        <w:t>6</w:t>
      </w:r>
      <w:r>
        <w:rPr>
          <w:rFonts w:hint="eastAsia"/>
          <w:lang w:eastAsia="zh-CN"/>
        </w:rPr>
        <w:t>配置；</w:t>
      </w:r>
    </w:p>
    <w:p>
      <w:pPr>
        <w:pStyle w:val="2"/>
        <w:ind w:left="0" w:leftChars="0" w:firstLineChars="0"/>
        <w:rPr>
          <w:lang w:eastAsia="zh-CN"/>
        </w:rPr>
      </w:pPr>
      <w:r>
        <w:rPr>
          <w:rFonts w:hint="eastAsia"/>
          <w:lang w:eastAsia="zh-CN"/>
        </w:rPr>
        <w:t>2</w:t>
      </w:r>
      <w:r>
        <w:rPr>
          <w:lang w:eastAsia="zh-CN"/>
        </w:rPr>
        <w:t>.9</w:t>
      </w:r>
      <w:r>
        <w:rPr>
          <w:rFonts w:hint="eastAsia"/>
          <w:lang w:eastAsia="zh-CN"/>
        </w:rPr>
        <w:t>、手术敷料1:</w:t>
      </w:r>
      <w:r>
        <w:rPr>
          <w:lang w:eastAsia="zh-CN"/>
        </w:rPr>
        <w:t>6</w:t>
      </w:r>
      <w:r>
        <w:rPr>
          <w:rFonts w:hint="eastAsia"/>
          <w:lang w:eastAsia="zh-CN"/>
        </w:rPr>
        <w:t>配置；</w:t>
      </w:r>
    </w:p>
    <w:p>
      <w:pPr>
        <w:spacing w:line="360" w:lineRule="auto"/>
        <w:rPr>
          <w:sz w:val="21"/>
          <w:szCs w:val="21"/>
          <w:lang w:eastAsia="zh-CN"/>
        </w:rPr>
      </w:pPr>
      <w:r>
        <w:rPr>
          <w:sz w:val="21"/>
          <w:szCs w:val="21"/>
          <w:lang w:eastAsia="zh-CN"/>
        </w:rPr>
        <w:t>3</w:t>
      </w:r>
      <w:r>
        <w:rPr>
          <w:rFonts w:hint="eastAsia"/>
          <w:sz w:val="21"/>
          <w:szCs w:val="21"/>
          <w:lang w:eastAsia="zh-CN"/>
        </w:rPr>
        <w:t>、所有租赁类产品的款式、材质、色泽、规格须遵循采购人需求，</w:t>
      </w:r>
    </w:p>
    <w:p>
      <w:pPr>
        <w:spacing w:line="360" w:lineRule="auto"/>
        <w:rPr>
          <w:sz w:val="21"/>
          <w:szCs w:val="21"/>
          <w:lang w:eastAsia="zh-CN"/>
        </w:rPr>
      </w:pPr>
      <w:r>
        <w:rPr>
          <w:sz w:val="21"/>
          <w:szCs w:val="21"/>
          <w:lang w:eastAsia="zh-CN"/>
        </w:rPr>
        <w:t>4</w:t>
      </w:r>
      <w:r>
        <w:rPr>
          <w:rFonts w:hint="eastAsia"/>
          <w:sz w:val="21"/>
          <w:szCs w:val="21"/>
          <w:lang w:eastAsia="zh-CN"/>
        </w:rPr>
        <w:t>、院区内全部医用织物的下收下送服务，包括院区间的洁污医用织物的车辆运送服务等。</w:t>
      </w:r>
    </w:p>
    <w:p>
      <w:pPr>
        <w:pStyle w:val="2"/>
        <w:ind w:left="0" w:leftChars="0" w:firstLine="0" w:firstLineChars="0"/>
        <w:rPr>
          <w:lang w:eastAsia="zh-CN"/>
        </w:rPr>
      </w:pPr>
      <w:r>
        <w:rPr>
          <w:rFonts w:hint="eastAsia"/>
          <w:lang w:val="en-US" w:eastAsia="zh-CN"/>
        </w:rPr>
        <w:t>5</w:t>
      </w:r>
      <w:r>
        <w:rPr>
          <w:rFonts w:hint="eastAsia"/>
          <w:lang w:eastAsia="zh-CN"/>
        </w:rPr>
        <w:t>、供应商须以医院采购原价回购医院库存新品，三折回购医院正在使用的合格旧品（医护工衣只回购新品），合同到期后，医院同条件回购供应商产品。</w:t>
      </w:r>
    </w:p>
    <w:p>
      <w:pPr>
        <w:spacing w:line="360" w:lineRule="auto"/>
        <w:ind w:firstLine="422" w:firstLineChars="200"/>
        <w:rPr>
          <w:b/>
          <w:bCs/>
          <w:sz w:val="21"/>
          <w:szCs w:val="21"/>
          <w:lang w:eastAsia="zh-CN"/>
        </w:rPr>
      </w:pPr>
      <w:r>
        <w:rPr>
          <w:rFonts w:hint="eastAsia"/>
          <w:b/>
          <w:bCs/>
          <w:sz w:val="21"/>
          <w:szCs w:val="21"/>
          <w:lang w:eastAsia="zh-CN"/>
        </w:rPr>
        <w:t>（三）招标医用织物参数</w:t>
      </w:r>
    </w:p>
    <w:p>
      <w:pPr>
        <w:spacing w:line="360" w:lineRule="auto"/>
        <w:ind w:firstLine="420" w:firstLineChars="200"/>
        <w:rPr>
          <w:sz w:val="21"/>
          <w:szCs w:val="21"/>
        </w:rPr>
      </w:pPr>
      <w:r>
        <w:rPr>
          <w:sz w:val="21"/>
          <w:szCs w:val="21"/>
        </w:rPr>
        <w:t>1</w:t>
      </w:r>
      <w:r>
        <w:rPr>
          <w:rFonts w:hint="eastAsia"/>
          <w:sz w:val="21"/>
          <w:szCs w:val="21"/>
        </w:rPr>
        <w:t>、具体参数：</w:t>
      </w:r>
    </w:p>
    <w:tbl>
      <w:tblPr>
        <w:tblStyle w:val="23"/>
        <w:tblW w:w="8953" w:type="dxa"/>
        <w:tblInd w:w="2" w:type="dxa"/>
        <w:tblLayout w:type="fixed"/>
        <w:tblCellMar>
          <w:top w:w="0" w:type="dxa"/>
          <w:left w:w="108" w:type="dxa"/>
          <w:bottom w:w="0" w:type="dxa"/>
          <w:right w:w="108" w:type="dxa"/>
        </w:tblCellMar>
      </w:tblPr>
      <w:tblGrid>
        <w:gridCol w:w="6"/>
        <w:gridCol w:w="714"/>
        <w:gridCol w:w="1006"/>
        <w:gridCol w:w="1262"/>
        <w:gridCol w:w="714"/>
        <w:gridCol w:w="6"/>
        <w:gridCol w:w="1411"/>
        <w:gridCol w:w="3828"/>
        <w:gridCol w:w="6"/>
      </w:tblGrid>
      <w:tr>
        <w:tblPrEx>
          <w:tblCellMar>
            <w:top w:w="0" w:type="dxa"/>
            <w:left w:w="108" w:type="dxa"/>
            <w:bottom w:w="0" w:type="dxa"/>
            <w:right w:w="108" w:type="dxa"/>
          </w:tblCellMar>
        </w:tblPrEx>
        <w:trPr>
          <w:gridAfter w:val="1"/>
          <w:wAfter w:w="6" w:type="dxa"/>
          <w:trHeight w:val="442" w:hRule="exact"/>
        </w:trPr>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序号</w:t>
            </w:r>
          </w:p>
        </w:tc>
        <w:tc>
          <w:tcPr>
            <w:tcW w:w="1006"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类别</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名称</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单位</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参考尺寸</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lang w:eastAsia="zh-CN"/>
              </w:rPr>
            </w:pPr>
            <w:r>
              <w:rPr>
                <w:rFonts w:hint="eastAsia"/>
                <w:sz w:val="21"/>
                <w:szCs w:val="21"/>
              </w:rPr>
              <w:t>技术参数</w:t>
            </w:r>
          </w:p>
          <w:p>
            <w:pPr>
              <w:spacing w:line="360" w:lineRule="auto"/>
              <w:jc w:val="center"/>
              <w:rPr>
                <w:sz w:val="21"/>
                <w:szCs w:val="21"/>
                <w:lang w:eastAsia="zh-CN"/>
              </w:rPr>
            </w:pPr>
            <w:r>
              <w:rPr>
                <w:rFonts w:hint="eastAsia"/>
                <w:sz w:val="21"/>
                <w:szCs w:val="21"/>
                <w:lang w:eastAsia="zh-CN"/>
              </w:rPr>
              <w:t>为）</w:t>
            </w:r>
          </w:p>
        </w:tc>
      </w:tr>
      <w:tr>
        <w:tblPrEx>
          <w:tblCellMar>
            <w:top w:w="0" w:type="dxa"/>
            <w:left w:w="108" w:type="dxa"/>
            <w:bottom w:w="0" w:type="dxa"/>
            <w:right w:w="108" w:type="dxa"/>
          </w:tblCellMar>
        </w:tblPrEx>
        <w:trPr>
          <w:gridAfter w:val="1"/>
          <w:wAfter w:w="6" w:type="dxa"/>
          <w:trHeight w:val="1375" w:hRule="exact"/>
        </w:trPr>
        <w:tc>
          <w:tcPr>
            <w:tcW w:w="72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60" w:lineRule="auto"/>
              <w:ind w:firstLine="420" w:firstLineChars="200"/>
              <w:rPr>
                <w:sz w:val="21"/>
                <w:szCs w:val="21"/>
              </w:rPr>
            </w:pPr>
            <w:r>
              <w:rPr>
                <w:sz w:val="21"/>
                <w:szCs w:val="21"/>
              </w:rPr>
              <w:t>1</w:t>
            </w:r>
          </w:p>
        </w:tc>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60" w:lineRule="auto"/>
              <w:rPr>
                <w:sz w:val="21"/>
                <w:szCs w:val="21"/>
              </w:rPr>
            </w:pPr>
            <w:r>
              <w:rPr>
                <w:rFonts w:hint="eastAsia"/>
                <w:sz w:val="21"/>
                <w:szCs w:val="21"/>
              </w:rPr>
              <w:t>床上被褥类</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r>
              <w:rPr>
                <w:rFonts w:hint="eastAsia"/>
                <w:sz w:val="21"/>
                <w:szCs w:val="21"/>
              </w:rPr>
              <w:t>冬被</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both"/>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rPr>
                <w:sz w:val="21"/>
                <w:szCs w:val="21"/>
                <w:lang w:eastAsia="zh-CN"/>
              </w:rPr>
            </w:pPr>
            <w:r>
              <w:rPr>
                <w:rFonts w:hint="eastAsia"/>
                <w:sz w:val="21"/>
                <w:szCs w:val="21"/>
                <w:lang w:eastAsia="zh-CN"/>
              </w:rPr>
              <w:t>填充物：</w:t>
            </w:r>
            <w:r>
              <w:rPr>
                <w:sz w:val="21"/>
                <w:szCs w:val="21"/>
                <w:lang w:eastAsia="zh-CN"/>
              </w:rPr>
              <w:t>2.5 </w:t>
            </w:r>
            <w:r>
              <w:rPr>
                <w:rFonts w:hint="eastAsia"/>
                <w:sz w:val="21"/>
                <w:szCs w:val="21"/>
                <w:lang w:eastAsia="zh-CN"/>
              </w:rPr>
              <w:t>公斤水洗羽丝棉</w:t>
            </w:r>
          </w:p>
          <w:p>
            <w:pPr>
              <w:spacing w:line="360" w:lineRule="auto"/>
              <w:rPr>
                <w:sz w:val="21"/>
                <w:szCs w:val="21"/>
              </w:rPr>
            </w:pPr>
            <w:r>
              <w:rPr>
                <w:rFonts w:hint="eastAsia"/>
                <w:sz w:val="21"/>
                <w:szCs w:val="21"/>
              </w:rPr>
              <w:t>外罩面料：</w:t>
            </w:r>
            <w:r>
              <w:rPr>
                <w:sz w:val="21"/>
                <w:szCs w:val="21"/>
              </w:rPr>
              <w:t>100%</w:t>
            </w:r>
            <w:r>
              <w:rPr>
                <w:rFonts w:hint="eastAsia"/>
                <w:sz w:val="21"/>
                <w:szCs w:val="21"/>
              </w:rPr>
              <w:t>全棉，漂白防羽布。</w:t>
            </w:r>
          </w:p>
          <w:p>
            <w:pPr>
              <w:spacing w:line="360" w:lineRule="auto"/>
              <w:rPr>
                <w:sz w:val="21"/>
                <w:szCs w:val="21"/>
              </w:rPr>
            </w:pPr>
            <w:r>
              <w:rPr>
                <w:rFonts w:hint="eastAsia"/>
                <w:sz w:val="21"/>
                <w:szCs w:val="21"/>
              </w:rPr>
              <w:t>纱织密度</w:t>
            </w:r>
            <w:r>
              <w:rPr>
                <w:sz w:val="21"/>
                <w:szCs w:val="21"/>
              </w:rPr>
              <w:t> 40*40,133*100</w:t>
            </w:r>
          </w:p>
        </w:tc>
      </w:tr>
      <w:tr>
        <w:tblPrEx>
          <w:tblCellMar>
            <w:top w:w="0" w:type="dxa"/>
            <w:left w:w="108" w:type="dxa"/>
            <w:bottom w:w="0" w:type="dxa"/>
            <w:right w:w="108" w:type="dxa"/>
          </w:tblCellMar>
        </w:tblPrEx>
        <w:trPr>
          <w:gridAfter w:val="1"/>
          <w:wAfter w:w="6" w:type="dxa"/>
          <w:trHeight w:val="1445"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60" w:lineRule="auto"/>
              <w:ind w:firstLine="420" w:firstLineChars="20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r>
              <w:rPr>
                <w:rFonts w:hint="eastAsia"/>
                <w:sz w:val="21"/>
                <w:szCs w:val="21"/>
              </w:rPr>
              <w:t>夏被</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both"/>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rPr>
                <w:sz w:val="21"/>
                <w:szCs w:val="21"/>
                <w:lang w:eastAsia="zh-CN"/>
              </w:rPr>
            </w:pPr>
            <w:r>
              <w:rPr>
                <w:rFonts w:hint="eastAsia"/>
                <w:sz w:val="21"/>
                <w:szCs w:val="21"/>
                <w:lang w:eastAsia="zh-CN"/>
              </w:rPr>
              <w:t>填充物：</w:t>
            </w:r>
            <w:r>
              <w:rPr>
                <w:sz w:val="21"/>
                <w:szCs w:val="21"/>
                <w:lang w:eastAsia="zh-CN"/>
              </w:rPr>
              <w:t>1.5 </w:t>
            </w:r>
            <w:r>
              <w:rPr>
                <w:rFonts w:hint="eastAsia"/>
                <w:sz w:val="21"/>
                <w:szCs w:val="21"/>
                <w:lang w:eastAsia="zh-CN"/>
              </w:rPr>
              <w:t>公斤水洗羽丝棉</w:t>
            </w:r>
          </w:p>
          <w:p>
            <w:pPr>
              <w:spacing w:line="360" w:lineRule="auto"/>
              <w:rPr>
                <w:sz w:val="21"/>
                <w:szCs w:val="21"/>
              </w:rPr>
            </w:pPr>
            <w:r>
              <w:rPr>
                <w:rFonts w:hint="eastAsia"/>
                <w:sz w:val="21"/>
                <w:szCs w:val="21"/>
              </w:rPr>
              <w:t>外罩面料：</w:t>
            </w:r>
            <w:r>
              <w:rPr>
                <w:sz w:val="21"/>
                <w:szCs w:val="21"/>
              </w:rPr>
              <w:t>100%</w:t>
            </w:r>
            <w:r>
              <w:rPr>
                <w:rFonts w:hint="eastAsia"/>
                <w:sz w:val="21"/>
                <w:szCs w:val="21"/>
              </w:rPr>
              <w:t>全棉，漂白防羽布，桁逢</w:t>
            </w:r>
            <w:r>
              <w:rPr>
                <w:sz w:val="21"/>
                <w:szCs w:val="21"/>
              </w:rPr>
              <w:t>10cm*10cm</w:t>
            </w:r>
          </w:p>
          <w:p>
            <w:pPr>
              <w:spacing w:line="360" w:lineRule="auto"/>
              <w:ind w:firstLine="420" w:firstLineChars="200"/>
              <w:rPr>
                <w:sz w:val="21"/>
                <w:szCs w:val="21"/>
              </w:rPr>
            </w:pPr>
            <w:r>
              <w:rPr>
                <w:rFonts w:hint="eastAsia"/>
                <w:sz w:val="21"/>
                <w:szCs w:val="21"/>
              </w:rPr>
              <w:t>纱织密度</w:t>
            </w:r>
            <w:r>
              <w:rPr>
                <w:sz w:val="21"/>
                <w:szCs w:val="21"/>
              </w:rPr>
              <w:t> 40*40,133*100</w:t>
            </w:r>
          </w:p>
        </w:tc>
      </w:tr>
      <w:tr>
        <w:tblPrEx>
          <w:tblCellMar>
            <w:top w:w="0" w:type="dxa"/>
            <w:left w:w="108" w:type="dxa"/>
            <w:bottom w:w="0" w:type="dxa"/>
            <w:right w:w="108" w:type="dxa"/>
          </w:tblCellMar>
        </w:tblPrEx>
        <w:trPr>
          <w:gridAfter w:val="1"/>
          <w:wAfter w:w="6" w:type="dxa"/>
          <w:trHeight w:val="1332"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60" w:lineRule="auto"/>
              <w:ind w:firstLine="420" w:firstLineChars="20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r>
              <w:rPr>
                <w:rFonts w:hint="eastAsia"/>
                <w:sz w:val="21"/>
                <w:szCs w:val="21"/>
              </w:rPr>
              <w:t>垫絮</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both"/>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rPr>
                <w:sz w:val="21"/>
                <w:szCs w:val="21"/>
                <w:lang w:eastAsia="zh-CN"/>
              </w:rPr>
            </w:pPr>
            <w:r>
              <w:rPr>
                <w:rFonts w:hint="eastAsia"/>
                <w:sz w:val="21"/>
                <w:szCs w:val="21"/>
                <w:lang w:eastAsia="zh-CN"/>
              </w:rPr>
              <w:t>填充物：</w:t>
            </w:r>
            <w:r>
              <w:rPr>
                <w:sz w:val="21"/>
                <w:szCs w:val="21"/>
                <w:lang w:eastAsia="zh-CN"/>
              </w:rPr>
              <w:t>2</w:t>
            </w:r>
            <w:r>
              <w:rPr>
                <w:rFonts w:hint="eastAsia"/>
                <w:sz w:val="21"/>
                <w:szCs w:val="21"/>
                <w:lang w:eastAsia="zh-CN"/>
              </w:rPr>
              <w:t>公斤水洗羽丝棉</w:t>
            </w:r>
          </w:p>
          <w:p>
            <w:pPr>
              <w:spacing w:line="360" w:lineRule="auto"/>
              <w:rPr>
                <w:sz w:val="21"/>
                <w:szCs w:val="21"/>
              </w:rPr>
            </w:pPr>
            <w:r>
              <w:rPr>
                <w:rFonts w:hint="eastAsia"/>
                <w:sz w:val="21"/>
                <w:szCs w:val="21"/>
              </w:rPr>
              <w:t>外罩面料：</w:t>
            </w:r>
            <w:r>
              <w:rPr>
                <w:sz w:val="21"/>
                <w:szCs w:val="21"/>
              </w:rPr>
              <w:t>100%</w:t>
            </w:r>
            <w:r>
              <w:rPr>
                <w:rFonts w:hint="eastAsia"/>
                <w:sz w:val="21"/>
                <w:szCs w:val="21"/>
              </w:rPr>
              <w:t>全棉，漂白防羽布。</w:t>
            </w:r>
          </w:p>
          <w:p>
            <w:pPr>
              <w:spacing w:line="360" w:lineRule="auto"/>
              <w:rPr>
                <w:sz w:val="21"/>
                <w:szCs w:val="21"/>
              </w:rPr>
            </w:pPr>
            <w:r>
              <w:rPr>
                <w:rFonts w:hint="eastAsia"/>
                <w:sz w:val="21"/>
                <w:szCs w:val="21"/>
              </w:rPr>
              <w:t>纱织密度</w:t>
            </w:r>
            <w:r>
              <w:rPr>
                <w:sz w:val="21"/>
                <w:szCs w:val="21"/>
              </w:rPr>
              <w:t> 40*40,133*100</w:t>
            </w:r>
          </w:p>
        </w:tc>
      </w:tr>
      <w:tr>
        <w:tblPrEx>
          <w:tblCellMar>
            <w:top w:w="0" w:type="dxa"/>
            <w:left w:w="108" w:type="dxa"/>
            <w:bottom w:w="0" w:type="dxa"/>
            <w:right w:w="108" w:type="dxa"/>
          </w:tblCellMar>
        </w:tblPrEx>
        <w:trPr>
          <w:gridAfter w:val="1"/>
          <w:wAfter w:w="6" w:type="dxa"/>
          <w:trHeight w:val="1317"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ind w:firstLine="420" w:firstLineChars="200"/>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60" w:lineRule="auto"/>
              <w:ind w:firstLine="420" w:firstLineChars="200"/>
              <w:rPr>
                <w:sz w:val="21"/>
                <w:szCs w:val="21"/>
              </w:rPr>
            </w:pPr>
          </w:p>
        </w:tc>
        <w:tc>
          <w:tcPr>
            <w:tcW w:w="1262"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360" w:lineRule="auto"/>
              <w:ind w:firstLine="420" w:firstLineChars="200"/>
              <w:rPr>
                <w:sz w:val="21"/>
                <w:szCs w:val="21"/>
              </w:rPr>
            </w:pPr>
            <w:r>
              <w:rPr>
                <w:rFonts w:hint="eastAsia"/>
                <w:sz w:val="21"/>
                <w:szCs w:val="21"/>
              </w:rPr>
              <w:t>枕芯</w:t>
            </w:r>
          </w:p>
        </w:tc>
        <w:tc>
          <w:tcPr>
            <w:tcW w:w="714"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360" w:lineRule="auto"/>
              <w:jc w:val="center"/>
              <w:rPr>
                <w:sz w:val="21"/>
                <w:szCs w:val="21"/>
              </w:rPr>
            </w:pPr>
            <w:r>
              <w:rPr>
                <w:rFonts w:hint="eastAsia"/>
                <w:sz w:val="21"/>
                <w:szCs w:val="21"/>
              </w:rPr>
              <w:t>只</w:t>
            </w:r>
          </w:p>
        </w:tc>
        <w:tc>
          <w:tcPr>
            <w:tcW w:w="1417" w:type="dxa"/>
            <w:gridSpan w:val="2"/>
            <w:tcBorders>
              <w:top w:val="single" w:color="000000" w:sz="6" w:space="0"/>
              <w:left w:val="single" w:color="000000" w:sz="6" w:space="0"/>
              <w:bottom w:val="single" w:color="auto" w:sz="4" w:space="0"/>
              <w:right w:val="single" w:color="000000" w:sz="6" w:space="0"/>
            </w:tcBorders>
            <w:tcMar>
              <w:left w:w="0" w:type="dxa"/>
              <w:right w:w="0" w:type="dxa"/>
            </w:tcMar>
          </w:tcPr>
          <w:p>
            <w:pPr>
              <w:spacing w:line="360" w:lineRule="auto"/>
              <w:jc w:val="both"/>
              <w:rPr>
                <w:sz w:val="21"/>
                <w:szCs w:val="21"/>
              </w:rPr>
            </w:pPr>
          </w:p>
        </w:tc>
        <w:tc>
          <w:tcPr>
            <w:tcW w:w="3828"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360" w:lineRule="auto"/>
              <w:rPr>
                <w:sz w:val="21"/>
                <w:szCs w:val="21"/>
                <w:lang w:eastAsia="zh-CN"/>
              </w:rPr>
            </w:pPr>
            <w:r>
              <w:rPr>
                <w:rFonts w:hint="eastAsia"/>
                <w:sz w:val="21"/>
                <w:szCs w:val="21"/>
                <w:lang w:eastAsia="zh-CN"/>
              </w:rPr>
              <w:t>填充物：</w:t>
            </w:r>
            <w:r>
              <w:rPr>
                <w:sz w:val="21"/>
                <w:szCs w:val="21"/>
                <w:lang w:eastAsia="zh-CN"/>
              </w:rPr>
              <w:t>1 </w:t>
            </w:r>
            <w:r>
              <w:rPr>
                <w:rFonts w:hint="eastAsia"/>
                <w:sz w:val="21"/>
                <w:szCs w:val="21"/>
                <w:lang w:eastAsia="zh-CN"/>
              </w:rPr>
              <w:t>公斤水洗羽丝棉</w:t>
            </w:r>
          </w:p>
          <w:p>
            <w:pPr>
              <w:spacing w:line="360" w:lineRule="auto"/>
              <w:rPr>
                <w:sz w:val="21"/>
                <w:szCs w:val="21"/>
              </w:rPr>
            </w:pPr>
            <w:r>
              <w:rPr>
                <w:rFonts w:hint="eastAsia"/>
                <w:sz w:val="21"/>
                <w:szCs w:val="21"/>
              </w:rPr>
              <w:t>外罩面料：</w:t>
            </w:r>
            <w:r>
              <w:rPr>
                <w:sz w:val="21"/>
                <w:szCs w:val="21"/>
              </w:rPr>
              <w:t>100%</w:t>
            </w:r>
            <w:r>
              <w:rPr>
                <w:rFonts w:hint="eastAsia"/>
                <w:sz w:val="21"/>
                <w:szCs w:val="21"/>
              </w:rPr>
              <w:t>全棉，漂白防羽布。</w:t>
            </w:r>
          </w:p>
          <w:p>
            <w:pPr>
              <w:spacing w:line="360" w:lineRule="auto"/>
              <w:rPr>
                <w:sz w:val="21"/>
                <w:szCs w:val="21"/>
              </w:rPr>
            </w:pPr>
            <w:r>
              <w:rPr>
                <w:rFonts w:hint="eastAsia"/>
                <w:sz w:val="21"/>
                <w:szCs w:val="21"/>
              </w:rPr>
              <w:t>纱织密度：</w:t>
            </w:r>
            <w:r>
              <w:rPr>
                <w:sz w:val="21"/>
                <w:szCs w:val="21"/>
              </w:rPr>
              <w:t>40*40133*100</w:t>
            </w:r>
          </w:p>
        </w:tc>
      </w:tr>
      <w:tr>
        <w:tblPrEx>
          <w:tblCellMar>
            <w:top w:w="0" w:type="dxa"/>
            <w:left w:w="108" w:type="dxa"/>
            <w:bottom w:w="0" w:type="dxa"/>
            <w:right w:w="108" w:type="dxa"/>
          </w:tblCellMar>
        </w:tblPrEx>
        <w:trPr>
          <w:gridAfter w:val="1"/>
          <w:wAfter w:w="6" w:type="dxa"/>
          <w:trHeight w:val="981" w:hRule="exact"/>
        </w:trPr>
        <w:tc>
          <w:tcPr>
            <w:tcW w:w="720" w:type="dxa"/>
            <w:gridSpan w:val="2"/>
            <w:vMerge w:val="restart"/>
            <w:tcBorders>
              <w:top w:val="single" w:color="000000" w:sz="6" w:space="0"/>
              <w:left w:val="single" w:color="000000" w:sz="6" w:space="0"/>
              <w:right w:val="single" w:color="000000" w:sz="6" w:space="0"/>
            </w:tcBorders>
            <w:tcMar>
              <w:left w:w="0" w:type="dxa"/>
              <w:right w:w="0" w:type="dxa"/>
            </w:tcMar>
            <w:vAlign w:val="center"/>
          </w:tcPr>
          <w:p>
            <w:pPr>
              <w:spacing w:line="360" w:lineRule="auto"/>
              <w:ind w:firstLine="420" w:firstLineChars="200"/>
              <w:rPr>
                <w:sz w:val="21"/>
                <w:szCs w:val="21"/>
              </w:rPr>
            </w:pPr>
            <w:r>
              <w:rPr>
                <w:sz w:val="21"/>
                <w:szCs w:val="21"/>
              </w:rPr>
              <w:t>2</w:t>
            </w:r>
          </w:p>
        </w:tc>
        <w:tc>
          <w:tcPr>
            <w:tcW w:w="1006" w:type="dxa"/>
            <w:vMerge w:val="restart"/>
            <w:tcBorders>
              <w:top w:val="single" w:color="000000" w:sz="6" w:space="0"/>
              <w:left w:val="single" w:color="000000" w:sz="6" w:space="0"/>
              <w:right w:val="single" w:color="000000" w:sz="6" w:space="0"/>
            </w:tcBorders>
            <w:tcMar>
              <w:left w:w="0" w:type="dxa"/>
              <w:right w:w="0" w:type="dxa"/>
            </w:tcMar>
            <w:vAlign w:val="center"/>
          </w:tcPr>
          <w:p>
            <w:pPr>
              <w:spacing w:line="360" w:lineRule="auto"/>
              <w:rPr>
                <w:sz w:val="21"/>
                <w:szCs w:val="21"/>
              </w:rPr>
            </w:pPr>
            <w:r>
              <w:rPr>
                <w:rFonts w:hint="eastAsia"/>
                <w:sz w:val="21"/>
                <w:szCs w:val="21"/>
              </w:rPr>
              <w:t>病房床品</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lang w:eastAsia="zh-CN"/>
              </w:rPr>
            </w:pPr>
            <w:r>
              <w:rPr>
                <w:rFonts w:hint="eastAsia"/>
                <w:sz w:val="21"/>
                <w:szCs w:val="21"/>
                <w:lang w:eastAsia="zh-CN"/>
              </w:rPr>
              <w:t>床垫</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jc w:val="center"/>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rPr>
                <w:sz w:val="21"/>
                <w:szCs w:val="21"/>
              </w:rPr>
            </w:pPr>
            <w:r>
              <w:rPr>
                <w:rFonts w:hint="eastAsia"/>
                <w:sz w:val="21"/>
                <w:szCs w:val="21"/>
              </w:rPr>
              <w:t>须实地测量</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0" w:lineRule="auto"/>
              <w:rPr>
                <w:sz w:val="21"/>
                <w:szCs w:val="21"/>
                <w:lang w:eastAsia="zh-CN"/>
              </w:rPr>
            </w:pPr>
            <w:r>
              <w:rPr>
                <w:sz w:val="21"/>
                <w:szCs w:val="21"/>
                <w:lang w:eastAsia="zh-CN"/>
              </w:rPr>
              <w:t>50%</w:t>
            </w:r>
            <w:r>
              <w:rPr>
                <w:rFonts w:hint="eastAsia"/>
                <w:sz w:val="21"/>
                <w:szCs w:val="21"/>
                <w:lang w:eastAsia="zh-CN"/>
              </w:rPr>
              <w:t>棉</w:t>
            </w:r>
            <w:r>
              <w:rPr>
                <w:sz w:val="21"/>
                <w:szCs w:val="21"/>
                <w:lang w:eastAsia="zh-CN"/>
              </w:rPr>
              <w:t> 50%</w:t>
            </w:r>
            <w:r>
              <w:rPr>
                <w:rFonts w:hint="eastAsia"/>
                <w:sz w:val="21"/>
                <w:szCs w:val="21"/>
                <w:lang w:eastAsia="zh-CN"/>
              </w:rPr>
              <w:t>涤</w:t>
            </w:r>
          </w:p>
          <w:p>
            <w:pPr>
              <w:spacing w:line="360" w:lineRule="auto"/>
              <w:rPr>
                <w:sz w:val="21"/>
                <w:szCs w:val="21"/>
                <w:lang w:eastAsia="zh-CN"/>
              </w:rPr>
            </w:pPr>
            <w:r>
              <w:rPr>
                <w:rFonts w:hint="eastAsia"/>
                <w:sz w:val="21"/>
                <w:szCs w:val="21"/>
                <w:lang w:eastAsia="zh-CN"/>
              </w:rPr>
              <w:t>纱织密度：</w:t>
            </w:r>
            <w:r>
              <w:rPr>
                <w:sz w:val="21"/>
                <w:szCs w:val="21"/>
                <w:lang w:eastAsia="zh-CN"/>
              </w:rPr>
              <w:t>CVC30*30133*76</w:t>
            </w:r>
          </w:p>
        </w:tc>
      </w:tr>
      <w:tr>
        <w:tblPrEx>
          <w:tblCellMar>
            <w:top w:w="0" w:type="dxa"/>
            <w:left w:w="108" w:type="dxa"/>
            <w:bottom w:w="0" w:type="dxa"/>
            <w:right w:w="108" w:type="dxa"/>
          </w:tblCellMar>
        </w:tblPrEx>
        <w:trPr>
          <w:gridAfter w:val="1"/>
          <w:wAfter w:w="6" w:type="dxa"/>
          <w:trHeight w:val="957" w:hRule="exact"/>
        </w:trPr>
        <w:tc>
          <w:tcPr>
            <w:tcW w:w="720" w:type="dxa"/>
            <w:gridSpan w:val="2"/>
            <w:vMerge w:val="continue"/>
            <w:tcBorders>
              <w:left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left w:val="single" w:color="000000" w:sz="6" w:space="0"/>
              <w:right w:val="single" w:color="000000" w:sz="6" w:space="0"/>
            </w:tcBorders>
            <w:tcMar>
              <w:left w:w="0" w:type="dxa"/>
              <w:right w:w="0" w:type="dxa"/>
            </w:tcMar>
          </w:tcPr>
          <w:p>
            <w:pPr>
              <w:adjustRightInd w:val="0"/>
              <w:snapToGrid w:val="0"/>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jc w:val="center"/>
              <w:rPr>
                <w:spacing w:val="-7"/>
                <w:sz w:val="21"/>
                <w:szCs w:val="21"/>
              </w:rPr>
            </w:pPr>
            <w:r>
              <w:rPr>
                <w:rFonts w:hint="eastAsia"/>
                <w:spacing w:val="-7"/>
                <w:sz w:val="21"/>
                <w:szCs w:val="21"/>
              </w:rPr>
              <w:t>被套</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pacing w:val="-7"/>
                <w:sz w:val="21"/>
                <w:szCs w:val="21"/>
              </w:rPr>
            </w:pPr>
            <w:r>
              <w:rPr>
                <w:rFonts w:hint="eastAsia"/>
                <w:spacing w:val="-7"/>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pacing w:val="-7"/>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lang w:eastAsia="zh-CN"/>
              </w:rPr>
            </w:pPr>
            <w:r>
              <w:rPr>
                <w:spacing w:val="-7"/>
                <w:sz w:val="21"/>
                <w:szCs w:val="21"/>
                <w:lang w:eastAsia="zh-CN"/>
              </w:rPr>
              <w:t>50%</w:t>
            </w:r>
            <w:r>
              <w:rPr>
                <w:rFonts w:hint="eastAsia"/>
                <w:sz w:val="21"/>
                <w:szCs w:val="21"/>
                <w:lang w:eastAsia="zh-CN"/>
              </w:rPr>
              <w:t>棉</w:t>
            </w:r>
            <w:r>
              <w:rPr>
                <w:sz w:val="21"/>
                <w:szCs w:val="21"/>
                <w:lang w:eastAsia="zh-CN"/>
              </w:rPr>
              <w:t> </w:t>
            </w:r>
            <w:r>
              <w:rPr>
                <w:spacing w:val="-7"/>
                <w:sz w:val="21"/>
                <w:szCs w:val="21"/>
                <w:lang w:eastAsia="zh-CN"/>
              </w:rPr>
              <w:t>50%</w:t>
            </w:r>
            <w:r>
              <w:rPr>
                <w:rFonts w:hint="eastAsia"/>
                <w:sz w:val="21"/>
                <w:szCs w:val="21"/>
                <w:lang w:eastAsia="zh-CN"/>
              </w:rPr>
              <w:t>涤</w:t>
            </w:r>
          </w:p>
          <w:p>
            <w:pPr>
              <w:spacing w:line="273" w:lineRule="exact"/>
              <w:rPr>
                <w:sz w:val="21"/>
                <w:szCs w:val="21"/>
                <w:lang w:eastAsia="zh-CN"/>
              </w:rPr>
            </w:pPr>
            <w:r>
              <w:rPr>
                <w:rFonts w:hint="eastAsia"/>
                <w:sz w:val="21"/>
                <w:szCs w:val="21"/>
                <w:lang w:eastAsia="zh-CN"/>
              </w:rPr>
              <w:t>纱织密度：</w:t>
            </w:r>
            <w:r>
              <w:rPr>
                <w:spacing w:val="-7"/>
                <w:sz w:val="21"/>
                <w:szCs w:val="21"/>
                <w:lang w:eastAsia="zh-CN"/>
              </w:rPr>
              <w:t>CVC30*30133*76</w:t>
            </w:r>
          </w:p>
        </w:tc>
      </w:tr>
      <w:tr>
        <w:tblPrEx>
          <w:tblCellMar>
            <w:top w:w="0" w:type="dxa"/>
            <w:left w:w="108" w:type="dxa"/>
            <w:bottom w:w="0" w:type="dxa"/>
            <w:right w:w="108" w:type="dxa"/>
          </w:tblCellMar>
        </w:tblPrEx>
        <w:trPr>
          <w:gridAfter w:val="1"/>
          <w:wAfter w:w="6" w:type="dxa"/>
          <w:trHeight w:val="1037" w:hRule="exact"/>
        </w:trPr>
        <w:tc>
          <w:tcPr>
            <w:tcW w:w="720" w:type="dxa"/>
            <w:gridSpan w:val="2"/>
            <w:vMerge w:val="continue"/>
            <w:tcBorders>
              <w:left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left w:val="single" w:color="000000" w:sz="6" w:space="0"/>
              <w:right w:val="single" w:color="000000" w:sz="6" w:space="0"/>
            </w:tcBorders>
            <w:tcMar>
              <w:left w:w="0" w:type="dxa"/>
              <w:right w:w="0" w:type="dxa"/>
            </w:tcMar>
          </w:tcPr>
          <w:p>
            <w:pPr>
              <w:adjustRightInd w:val="0"/>
              <w:snapToGrid w:val="0"/>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jc w:val="center"/>
              <w:rPr>
                <w:sz w:val="21"/>
                <w:szCs w:val="21"/>
              </w:rPr>
            </w:pPr>
            <w:r>
              <w:rPr>
                <w:rFonts w:hint="eastAsia"/>
                <w:sz w:val="21"/>
                <w:szCs w:val="21"/>
              </w:rPr>
              <w:t>枕套</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lang w:eastAsia="zh-CN"/>
              </w:rPr>
            </w:pPr>
            <w:r>
              <w:rPr>
                <w:spacing w:val="-7"/>
                <w:sz w:val="21"/>
                <w:szCs w:val="21"/>
                <w:lang w:eastAsia="zh-CN"/>
              </w:rPr>
              <w:t>50%</w:t>
            </w:r>
            <w:r>
              <w:rPr>
                <w:rFonts w:hint="eastAsia"/>
                <w:sz w:val="21"/>
                <w:szCs w:val="21"/>
                <w:lang w:eastAsia="zh-CN"/>
              </w:rPr>
              <w:t>棉</w:t>
            </w:r>
            <w:r>
              <w:rPr>
                <w:sz w:val="21"/>
                <w:szCs w:val="21"/>
                <w:lang w:eastAsia="zh-CN"/>
              </w:rPr>
              <w:t> </w:t>
            </w:r>
            <w:r>
              <w:rPr>
                <w:spacing w:val="-7"/>
                <w:sz w:val="21"/>
                <w:szCs w:val="21"/>
                <w:lang w:eastAsia="zh-CN"/>
              </w:rPr>
              <w:t>50%</w:t>
            </w:r>
            <w:r>
              <w:rPr>
                <w:rFonts w:hint="eastAsia"/>
                <w:sz w:val="21"/>
                <w:szCs w:val="21"/>
                <w:lang w:eastAsia="zh-CN"/>
              </w:rPr>
              <w:t>涤</w:t>
            </w:r>
          </w:p>
          <w:p>
            <w:pPr>
              <w:spacing w:line="273" w:lineRule="exact"/>
              <w:rPr>
                <w:sz w:val="21"/>
                <w:szCs w:val="21"/>
                <w:lang w:eastAsia="zh-CN"/>
              </w:rPr>
            </w:pPr>
            <w:r>
              <w:rPr>
                <w:rFonts w:hint="eastAsia"/>
                <w:sz w:val="21"/>
                <w:szCs w:val="21"/>
                <w:lang w:eastAsia="zh-CN"/>
              </w:rPr>
              <w:t>纱织密度：</w:t>
            </w:r>
            <w:r>
              <w:rPr>
                <w:spacing w:val="-7"/>
                <w:sz w:val="21"/>
                <w:szCs w:val="21"/>
                <w:lang w:eastAsia="zh-CN"/>
              </w:rPr>
              <w:t>CVC30*30133*76</w:t>
            </w:r>
          </w:p>
        </w:tc>
      </w:tr>
      <w:tr>
        <w:tblPrEx>
          <w:tblCellMar>
            <w:top w:w="0" w:type="dxa"/>
            <w:left w:w="108" w:type="dxa"/>
            <w:bottom w:w="0" w:type="dxa"/>
            <w:right w:w="108" w:type="dxa"/>
          </w:tblCellMar>
        </w:tblPrEx>
        <w:trPr>
          <w:gridAfter w:val="1"/>
          <w:wAfter w:w="6" w:type="dxa"/>
          <w:trHeight w:val="924" w:hRule="exact"/>
        </w:trPr>
        <w:tc>
          <w:tcPr>
            <w:tcW w:w="72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789" w:lineRule="exact"/>
              <w:rPr>
                <w:sz w:val="21"/>
                <w:szCs w:val="21"/>
              </w:rPr>
            </w:pPr>
            <w:r>
              <w:rPr>
                <w:sz w:val="21"/>
                <w:szCs w:val="21"/>
              </w:rPr>
              <w:t>3</w:t>
            </w:r>
          </w:p>
        </w:tc>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adjustRightInd w:val="0"/>
              <w:snapToGrid w:val="0"/>
              <w:rPr>
                <w:sz w:val="21"/>
                <w:szCs w:val="21"/>
              </w:rPr>
            </w:pPr>
            <w:r>
              <w:rPr>
                <w:rFonts w:hint="eastAsia"/>
                <w:sz w:val="21"/>
                <w:szCs w:val="21"/>
              </w:rPr>
              <w:t>病员服类</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jc w:val="center"/>
              <w:rPr>
                <w:sz w:val="21"/>
                <w:szCs w:val="21"/>
              </w:rPr>
            </w:pPr>
            <w:r>
              <w:rPr>
                <w:rFonts w:hint="eastAsia"/>
                <w:sz w:val="21"/>
                <w:szCs w:val="21"/>
              </w:rPr>
              <w:t>病员衣</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jc w:val="both"/>
              <w:rPr>
                <w:sz w:val="21"/>
                <w:szCs w:val="21"/>
              </w:rPr>
            </w:pPr>
            <w:r>
              <w:rPr>
                <w:spacing w:val="-7"/>
                <w:sz w:val="21"/>
                <w:szCs w:val="21"/>
              </w:rPr>
              <w:t>M,L,XL</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35%</w:t>
            </w:r>
            <w:r>
              <w:rPr>
                <w:rFonts w:hint="eastAsia"/>
                <w:sz w:val="21"/>
                <w:szCs w:val="21"/>
              </w:rPr>
              <w:t>棉</w:t>
            </w:r>
            <w:r>
              <w:rPr>
                <w:sz w:val="21"/>
                <w:szCs w:val="21"/>
              </w:rPr>
              <w:t> </w:t>
            </w:r>
            <w:r>
              <w:rPr>
                <w:spacing w:val="-7"/>
                <w:sz w:val="21"/>
                <w:szCs w:val="21"/>
              </w:rPr>
              <w:t>65%</w:t>
            </w:r>
            <w:r>
              <w:rPr>
                <w:rFonts w:hint="eastAsia"/>
                <w:sz w:val="21"/>
                <w:szCs w:val="21"/>
              </w:rPr>
              <w:t>涤</w:t>
            </w:r>
          </w:p>
          <w:p>
            <w:pPr>
              <w:spacing w:line="273" w:lineRule="exact"/>
              <w:jc w:val="both"/>
              <w:rPr>
                <w:sz w:val="21"/>
                <w:szCs w:val="21"/>
              </w:rPr>
            </w:pPr>
            <w:r>
              <w:rPr>
                <w:rFonts w:hint="eastAsia"/>
                <w:sz w:val="21"/>
                <w:szCs w:val="21"/>
              </w:rPr>
              <w:t>纱织密度：</w:t>
            </w:r>
            <w:r>
              <w:rPr>
                <w:spacing w:val="-7"/>
                <w:sz w:val="21"/>
                <w:szCs w:val="21"/>
              </w:rPr>
              <w:t>T/C21*21100*52</w:t>
            </w:r>
          </w:p>
        </w:tc>
      </w:tr>
      <w:tr>
        <w:tblPrEx>
          <w:tblCellMar>
            <w:top w:w="0" w:type="dxa"/>
            <w:left w:w="108" w:type="dxa"/>
            <w:bottom w:w="0" w:type="dxa"/>
            <w:right w:w="108" w:type="dxa"/>
          </w:tblCellMar>
        </w:tblPrEx>
        <w:trPr>
          <w:gridAfter w:val="1"/>
          <w:wAfter w:w="6" w:type="dxa"/>
          <w:trHeight w:val="970"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43" w:lineRule="exact"/>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adjustRightInd w:val="0"/>
              <w:snapToGrid w:val="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jc w:val="center"/>
              <w:rPr>
                <w:sz w:val="21"/>
                <w:szCs w:val="21"/>
              </w:rPr>
            </w:pPr>
            <w:r>
              <w:rPr>
                <w:rFonts w:hint="eastAsia"/>
                <w:sz w:val="21"/>
                <w:szCs w:val="21"/>
              </w:rPr>
              <w:t>病员裤</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jc w:val="both"/>
              <w:rPr>
                <w:sz w:val="21"/>
                <w:szCs w:val="21"/>
              </w:rPr>
            </w:pPr>
            <w:r>
              <w:rPr>
                <w:spacing w:val="-7"/>
                <w:sz w:val="21"/>
                <w:szCs w:val="21"/>
              </w:rPr>
              <w:t>M,L,XL</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35%</w:t>
            </w:r>
            <w:r>
              <w:rPr>
                <w:rFonts w:hint="eastAsia"/>
                <w:sz w:val="21"/>
                <w:szCs w:val="21"/>
              </w:rPr>
              <w:t>棉</w:t>
            </w:r>
            <w:r>
              <w:rPr>
                <w:sz w:val="21"/>
                <w:szCs w:val="21"/>
              </w:rPr>
              <w:t> </w:t>
            </w:r>
            <w:r>
              <w:rPr>
                <w:spacing w:val="-7"/>
                <w:sz w:val="21"/>
                <w:szCs w:val="21"/>
              </w:rPr>
              <w:t>65%</w:t>
            </w:r>
            <w:r>
              <w:rPr>
                <w:rFonts w:hint="eastAsia"/>
                <w:sz w:val="21"/>
                <w:szCs w:val="21"/>
              </w:rPr>
              <w:t>涤</w:t>
            </w:r>
          </w:p>
          <w:p>
            <w:pPr>
              <w:spacing w:line="273" w:lineRule="exact"/>
              <w:jc w:val="both"/>
              <w:rPr>
                <w:sz w:val="21"/>
                <w:szCs w:val="21"/>
              </w:rPr>
            </w:pPr>
            <w:r>
              <w:rPr>
                <w:rFonts w:hint="eastAsia"/>
                <w:sz w:val="21"/>
                <w:szCs w:val="21"/>
              </w:rPr>
              <w:t>纱织密度：</w:t>
            </w:r>
            <w:r>
              <w:rPr>
                <w:spacing w:val="-7"/>
                <w:sz w:val="21"/>
                <w:szCs w:val="21"/>
              </w:rPr>
              <w:t>T/C21*21100*52</w:t>
            </w:r>
          </w:p>
        </w:tc>
      </w:tr>
      <w:tr>
        <w:tblPrEx>
          <w:tblCellMar>
            <w:top w:w="0" w:type="dxa"/>
            <w:left w:w="108" w:type="dxa"/>
            <w:bottom w:w="0" w:type="dxa"/>
            <w:right w:w="108" w:type="dxa"/>
          </w:tblCellMar>
        </w:tblPrEx>
        <w:trPr>
          <w:gridAfter w:val="1"/>
          <w:wAfter w:w="6" w:type="dxa"/>
          <w:trHeight w:val="748" w:hRule="exact"/>
        </w:trPr>
        <w:tc>
          <w:tcPr>
            <w:tcW w:w="720" w:type="dxa"/>
            <w:gridSpan w:val="2"/>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638" w:lineRule="exact"/>
              <w:rPr>
                <w:sz w:val="21"/>
                <w:szCs w:val="21"/>
              </w:rPr>
            </w:pPr>
            <w:r>
              <w:rPr>
                <w:sz w:val="21"/>
                <w:szCs w:val="21"/>
              </w:rPr>
              <w:t>4</w:t>
            </w:r>
          </w:p>
        </w:tc>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adjustRightInd w:val="0"/>
              <w:snapToGrid w:val="0"/>
              <w:rPr>
                <w:sz w:val="21"/>
                <w:szCs w:val="21"/>
              </w:rPr>
            </w:pPr>
            <w:r>
              <w:rPr>
                <w:rFonts w:hint="eastAsia"/>
                <w:sz w:val="21"/>
                <w:szCs w:val="21"/>
              </w:rPr>
              <w:t>值班床品三件套</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床单</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244"/>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04" w:lineRule="exact"/>
              <w:jc w:val="both"/>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100%</w:t>
            </w:r>
            <w:r>
              <w:rPr>
                <w:rFonts w:hint="eastAsia"/>
                <w:sz w:val="21"/>
                <w:szCs w:val="21"/>
              </w:rPr>
              <w:t>全棉</w:t>
            </w:r>
          </w:p>
          <w:p>
            <w:pPr>
              <w:spacing w:line="273" w:lineRule="exact"/>
              <w:jc w:val="both"/>
              <w:rPr>
                <w:sz w:val="21"/>
                <w:szCs w:val="21"/>
              </w:rPr>
            </w:pPr>
            <w:r>
              <w:rPr>
                <w:rFonts w:hint="eastAsia"/>
                <w:sz w:val="21"/>
                <w:szCs w:val="21"/>
              </w:rPr>
              <w:t>纱织密度：</w:t>
            </w:r>
            <w:r>
              <w:rPr>
                <w:spacing w:val="-7"/>
                <w:sz w:val="21"/>
                <w:szCs w:val="21"/>
              </w:rPr>
              <w:t>C32*32130*70</w:t>
            </w:r>
          </w:p>
        </w:tc>
      </w:tr>
      <w:tr>
        <w:tblPrEx>
          <w:tblCellMar>
            <w:top w:w="0" w:type="dxa"/>
            <w:left w:w="108" w:type="dxa"/>
            <w:bottom w:w="0" w:type="dxa"/>
            <w:right w:w="108" w:type="dxa"/>
          </w:tblCellMar>
        </w:tblPrEx>
        <w:trPr>
          <w:gridAfter w:val="1"/>
          <w:wAfter w:w="6" w:type="dxa"/>
          <w:trHeight w:val="648"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adjustRightInd w:val="0"/>
              <w:snapToGrid w:val="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被套</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244"/>
              <w:rPr>
                <w:sz w:val="21"/>
                <w:szCs w:val="21"/>
              </w:rPr>
            </w:pPr>
            <w:r>
              <w:rPr>
                <w:rFonts w:hint="eastAsia"/>
                <w:sz w:val="21"/>
                <w:szCs w:val="21"/>
              </w:rPr>
              <w:t>床</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04" w:lineRule="exact"/>
              <w:jc w:val="both"/>
              <w:rPr>
                <w:sz w:val="21"/>
                <w:szCs w:val="21"/>
              </w:rPr>
            </w:pP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100%</w:t>
            </w:r>
            <w:r>
              <w:rPr>
                <w:rFonts w:hint="eastAsia"/>
                <w:sz w:val="21"/>
                <w:szCs w:val="21"/>
              </w:rPr>
              <w:t>全棉</w:t>
            </w:r>
          </w:p>
          <w:p>
            <w:pPr>
              <w:spacing w:line="273" w:lineRule="exact"/>
              <w:jc w:val="both"/>
              <w:rPr>
                <w:sz w:val="21"/>
                <w:szCs w:val="21"/>
              </w:rPr>
            </w:pPr>
            <w:r>
              <w:rPr>
                <w:rFonts w:hint="eastAsia"/>
                <w:sz w:val="21"/>
                <w:szCs w:val="21"/>
              </w:rPr>
              <w:t>纱织密度：</w:t>
            </w:r>
            <w:r>
              <w:rPr>
                <w:spacing w:val="-7"/>
                <w:sz w:val="21"/>
                <w:szCs w:val="21"/>
              </w:rPr>
              <w:t>C32*32130*70</w:t>
            </w:r>
          </w:p>
        </w:tc>
      </w:tr>
      <w:tr>
        <w:tblPrEx>
          <w:tblCellMar>
            <w:top w:w="0" w:type="dxa"/>
            <w:left w:w="108" w:type="dxa"/>
            <w:bottom w:w="0" w:type="dxa"/>
            <w:right w:w="108" w:type="dxa"/>
          </w:tblCellMar>
        </w:tblPrEx>
        <w:trPr>
          <w:gridAfter w:val="1"/>
          <w:wAfter w:w="6" w:type="dxa"/>
          <w:trHeight w:val="635" w:hRule="exact"/>
        </w:trPr>
        <w:tc>
          <w:tcPr>
            <w:tcW w:w="720" w:type="dxa"/>
            <w:gridSpan w:val="2"/>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adjustRightInd w:val="0"/>
              <w:snapToGrid w:val="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印花枕套</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244"/>
              <w:rPr>
                <w:sz w:val="21"/>
                <w:szCs w:val="21"/>
              </w:rPr>
            </w:pPr>
            <w:r>
              <w:rPr>
                <w:rFonts w:hint="eastAsia"/>
                <w:sz w:val="21"/>
                <w:szCs w:val="21"/>
              </w:rPr>
              <w:t>个</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304" w:lineRule="exact"/>
              <w:jc w:val="both"/>
              <w:rPr>
                <w:sz w:val="21"/>
                <w:szCs w:val="21"/>
              </w:rPr>
            </w:pPr>
            <w:r>
              <w:rPr>
                <w:spacing w:val="-7"/>
                <w:sz w:val="21"/>
                <w:szCs w:val="21"/>
              </w:rPr>
              <w:t>0.45M*0.75M</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100%</w:t>
            </w:r>
            <w:r>
              <w:rPr>
                <w:rFonts w:hint="eastAsia"/>
                <w:sz w:val="21"/>
                <w:szCs w:val="21"/>
              </w:rPr>
              <w:t>全棉</w:t>
            </w:r>
          </w:p>
          <w:p>
            <w:pPr>
              <w:spacing w:line="273" w:lineRule="exact"/>
              <w:jc w:val="both"/>
              <w:rPr>
                <w:sz w:val="21"/>
                <w:szCs w:val="21"/>
              </w:rPr>
            </w:pPr>
            <w:r>
              <w:rPr>
                <w:rFonts w:hint="eastAsia"/>
                <w:sz w:val="21"/>
                <w:szCs w:val="21"/>
              </w:rPr>
              <w:t>纱织密度：</w:t>
            </w:r>
            <w:r>
              <w:rPr>
                <w:spacing w:val="-7"/>
                <w:sz w:val="21"/>
                <w:szCs w:val="21"/>
              </w:rPr>
              <w:t>C32*32130*70</w:t>
            </w:r>
          </w:p>
        </w:tc>
      </w:tr>
      <w:tr>
        <w:tblPrEx>
          <w:tblCellMar>
            <w:top w:w="0" w:type="dxa"/>
            <w:left w:w="108" w:type="dxa"/>
            <w:bottom w:w="0" w:type="dxa"/>
            <w:right w:w="108" w:type="dxa"/>
          </w:tblCellMar>
        </w:tblPrEx>
        <w:trPr>
          <w:gridAfter w:val="1"/>
          <w:wAfter w:w="6" w:type="dxa"/>
          <w:trHeight w:val="987" w:hRule="exact"/>
        </w:trPr>
        <w:tc>
          <w:tcPr>
            <w:tcW w:w="720" w:type="dxa"/>
            <w:gridSpan w:val="2"/>
            <w:vMerge w:val="restart"/>
            <w:tcBorders>
              <w:top w:val="single" w:color="000000" w:sz="6" w:space="0"/>
              <w:left w:val="single" w:color="000000" w:sz="6" w:space="0"/>
              <w:right w:val="single" w:color="000000" w:sz="6" w:space="0"/>
            </w:tcBorders>
            <w:tcMar>
              <w:left w:w="0" w:type="dxa"/>
              <w:right w:w="0" w:type="dxa"/>
            </w:tcMar>
            <w:vAlign w:val="center"/>
          </w:tcPr>
          <w:p>
            <w:pPr>
              <w:spacing w:line="472" w:lineRule="exact"/>
              <w:ind w:left="303"/>
              <w:rPr>
                <w:sz w:val="21"/>
                <w:szCs w:val="21"/>
              </w:rPr>
            </w:pPr>
            <w:r>
              <w:rPr>
                <w:sz w:val="21"/>
                <w:szCs w:val="21"/>
              </w:rPr>
              <w:t>5</w:t>
            </w:r>
          </w:p>
        </w:tc>
        <w:tc>
          <w:tcPr>
            <w:tcW w:w="1006" w:type="dxa"/>
            <w:vMerge w:val="restart"/>
            <w:tcBorders>
              <w:top w:val="single" w:color="000000" w:sz="6" w:space="0"/>
              <w:left w:val="single" w:color="000000" w:sz="6" w:space="0"/>
              <w:right w:val="single" w:color="000000" w:sz="6" w:space="0"/>
            </w:tcBorders>
            <w:tcMar>
              <w:left w:w="0" w:type="dxa"/>
              <w:right w:w="0" w:type="dxa"/>
            </w:tcMar>
            <w:vAlign w:val="center"/>
          </w:tcPr>
          <w:p>
            <w:pPr>
              <w:adjustRightInd w:val="0"/>
              <w:snapToGrid w:val="0"/>
              <w:rPr>
                <w:sz w:val="21"/>
                <w:szCs w:val="21"/>
              </w:rPr>
            </w:pPr>
            <w:r>
              <w:rPr>
                <w:rFonts w:hint="eastAsia"/>
                <w:sz w:val="21"/>
                <w:szCs w:val="21"/>
              </w:rPr>
              <w:t>医护工作服</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冬护士工</w:t>
            </w:r>
          </w:p>
          <w:p>
            <w:pPr>
              <w:spacing w:line="312" w:lineRule="exact"/>
              <w:ind w:left="382"/>
              <w:rPr>
                <w:sz w:val="21"/>
                <w:szCs w:val="21"/>
              </w:rPr>
            </w:pPr>
            <w:r>
              <w:rPr>
                <w:rFonts w:hint="eastAsia"/>
                <w:sz w:val="21"/>
                <w:szCs w:val="21"/>
              </w:rPr>
              <w:t>作服</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套</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jc w:val="both"/>
              <w:rPr>
                <w:sz w:val="21"/>
                <w:szCs w:val="21"/>
              </w:rPr>
            </w:pPr>
            <w:r>
              <w:rPr>
                <w:spacing w:val="-7"/>
                <w:sz w:val="21"/>
                <w:szCs w:val="21"/>
              </w:rPr>
              <w:t>S,M,L,XL</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pacing w:val="-3"/>
                <w:sz w:val="21"/>
                <w:szCs w:val="21"/>
                <w:lang w:eastAsia="zh-CN"/>
              </w:rPr>
            </w:pPr>
            <w:r>
              <w:rPr>
                <w:rFonts w:hint="eastAsia"/>
                <w:sz w:val="21"/>
                <w:szCs w:val="21"/>
                <w:lang w:eastAsia="zh-CN"/>
              </w:rPr>
              <w:t>全精梳斜纹</w:t>
            </w:r>
            <w:r>
              <w:rPr>
                <w:spacing w:val="-3"/>
                <w:sz w:val="21"/>
                <w:szCs w:val="21"/>
                <w:lang w:eastAsia="zh-CN"/>
              </w:rPr>
              <w:t>   </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z w:val="21"/>
                <w:szCs w:val="21"/>
              </w:rPr>
            </w:pPr>
            <w:r>
              <w:rPr>
                <w:rFonts w:hint="eastAsia"/>
                <w:sz w:val="21"/>
                <w:szCs w:val="21"/>
              </w:rPr>
              <w:t>纱织密度：</w:t>
            </w:r>
            <w:r>
              <w:rPr>
                <w:spacing w:val="-7"/>
                <w:sz w:val="21"/>
                <w:szCs w:val="21"/>
              </w:rPr>
              <w:t>T/C45/2*21138*71</w:t>
            </w:r>
          </w:p>
        </w:tc>
      </w:tr>
      <w:tr>
        <w:tblPrEx>
          <w:tblCellMar>
            <w:top w:w="0" w:type="dxa"/>
            <w:left w:w="108" w:type="dxa"/>
            <w:bottom w:w="0" w:type="dxa"/>
            <w:right w:w="108" w:type="dxa"/>
          </w:tblCellMar>
        </w:tblPrEx>
        <w:trPr>
          <w:gridAfter w:val="1"/>
          <w:wAfter w:w="6" w:type="dxa"/>
          <w:trHeight w:val="1264" w:hRule="exact"/>
        </w:trPr>
        <w:tc>
          <w:tcPr>
            <w:tcW w:w="720" w:type="dxa"/>
            <w:gridSpan w:val="2"/>
            <w:vMerge w:val="continue"/>
            <w:tcBorders>
              <w:left w:val="single" w:color="000000" w:sz="6" w:space="0"/>
              <w:right w:val="single" w:color="000000" w:sz="6" w:space="0"/>
            </w:tcBorders>
            <w:tcMar>
              <w:left w:w="0" w:type="dxa"/>
              <w:right w:w="0" w:type="dxa"/>
            </w:tcMar>
          </w:tcPr>
          <w:p>
            <w:pPr>
              <w:spacing w:line="472" w:lineRule="exact"/>
              <w:ind w:left="303"/>
              <w:rPr>
                <w:sz w:val="21"/>
                <w:szCs w:val="21"/>
              </w:rPr>
            </w:pPr>
          </w:p>
        </w:tc>
        <w:tc>
          <w:tcPr>
            <w:tcW w:w="1006" w:type="dxa"/>
            <w:vMerge w:val="continue"/>
            <w:tcBorders>
              <w:left w:val="single" w:color="000000" w:sz="6" w:space="0"/>
              <w:right w:val="single" w:color="000000" w:sz="6" w:space="0"/>
            </w:tcBorders>
            <w:tcMar>
              <w:left w:w="0" w:type="dxa"/>
              <w:right w:w="0" w:type="dxa"/>
            </w:tcMar>
          </w:tcPr>
          <w:p>
            <w:pPr>
              <w:adjustRightInd w:val="0"/>
              <w:snapToGrid w:val="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夏护士工</w:t>
            </w:r>
          </w:p>
          <w:p>
            <w:pPr>
              <w:spacing w:line="312" w:lineRule="exact"/>
              <w:ind w:left="382"/>
              <w:rPr>
                <w:sz w:val="21"/>
                <w:szCs w:val="21"/>
              </w:rPr>
            </w:pPr>
            <w:r>
              <w:rPr>
                <w:rFonts w:hint="eastAsia"/>
                <w:sz w:val="21"/>
                <w:szCs w:val="21"/>
              </w:rPr>
              <w:t>作服</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套</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jc w:val="both"/>
              <w:rPr>
                <w:spacing w:val="-7"/>
                <w:sz w:val="21"/>
                <w:szCs w:val="21"/>
              </w:rPr>
            </w:pPr>
            <w:r>
              <w:rPr>
                <w:spacing w:val="-7"/>
                <w:sz w:val="21"/>
                <w:szCs w:val="21"/>
              </w:rPr>
              <w:t>S,M,L,XL</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pacing w:val="-3"/>
                <w:sz w:val="21"/>
                <w:szCs w:val="21"/>
                <w:lang w:eastAsia="zh-CN"/>
              </w:rPr>
            </w:pPr>
            <w:r>
              <w:rPr>
                <w:rFonts w:hint="eastAsia"/>
                <w:sz w:val="21"/>
                <w:szCs w:val="21"/>
                <w:lang w:eastAsia="zh-CN"/>
              </w:rPr>
              <w:t>精梳棉平纹</w:t>
            </w:r>
            <w:r>
              <w:rPr>
                <w:spacing w:val="-3"/>
                <w:sz w:val="21"/>
                <w:szCs w:val="21"/>
                <w:lang w:eastAsia="zh-CN"/>
              </w:rPr>
              <w:t>   </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z w:val="21"/>
                <w:szCs w:val="21"/>
              </w:rPr>
            </w:pPr>
            <w:r>
              <w:rPr>
                <w:rFonts w:hint="eastAsia"/>
                <w:sz w:val="21"/>
                <w:szCs w:val="21"/>
              </w:rPr>
              <w:t>纱织密度：</w:t>
            </w:r>
            <w:r>
              <w:rPr>
                <w:spacing w:val="-7"/>
                <w:sz w:val="21"/>
                <w:szCs w:val="21"/>
              </w:rPr>
              <w:t>T/C25*21104*61</w:t>
            </w:r>
          </w:p>
        </w:tc>
      </w:tr>
      <w:tr>
        <w:tblPrEx>
          <w:tblCellMar>
            <w:top w:w="0" w:type="dxa"/>
            <w:left w:w="108" w:type="dxa"/>
            <w:bottom w:w="0" w:type="dxa"/>
            <w:right w:w="108" w:type="dxa"/>
          </w:tblCellMar>
        </w:tblPrEx>
        <w:trPr>
          <w:gridAfter w:val="1"/>
          <w:wAfter w:w="6" w:type="dxa"/>
          <w:trHeight w:val="1249" w:hRule="exact"/>
        </w:trPr>
        <w:tc>
          <w:tcPr>
            <w:tcW w:w="720" w:type="dxa"/>
            <w:gridSpan w:val="2"/>
            <w:vMerge w:val="continue"/>
            <w:tcBorders>
              <w:left w:val="single" w:color="000000" w:sz="6" w:space="0"/>
              <w:right w:val="single" w:color="000000" w:sz="6" w:space="0"/>
            </w:tcBorders>
            <w:tcMar>
              <w:left w:w="0" w:type="dxa"/>
              <w:right w:w="0" w:type="dxa"/>
            </w:tcMar>
          </w:tcPr>
          <w:p>
            <w:pPr>
              <w:spacing w:line="472" w:lineRule="exact"/>
              <w:ind w:left="303"/>
              <w:rPr>
                <w:sz w:val="21"/>
                <w:szCs w:val="21"/>
              </w:rPr>
            </w:pPr>
          </w:p>
        </w:tc>
        <w:tc>
          <w:tcPr>
            <w:tcW w:w="1006" w:type="dxa"/>
            <w:vMerge w:val="continue"/>
            <w:tcBorders>
              <w:left w:val="single" w:color="000000" w:sz="6" w:space="0"/>
              <w:right w:val="single" w:color="000000" w:sz="6" w:space="0"/>
            </w:tcBorders>
            <w:tcMar>
              <w:left w:w="0" w:type="dxa"/>
              <w:right w:w="0" w:type="dxa"/>
            </w:tcMar>
          </w:tcPr>
          <w:p>
            <w:pPr>
              <w:adjustRightInd w:val="0"/>
              <w:snapToGrid w:val="0"/>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rPr>
            </w:pPr>
            <w:r>
              <w:rPr>
                <w:rFonts w:hint="eastAsia"/>
                <w:sz w:val="21"/>
                <w:szCs w:val="21"/>
              </w:rPr>
              <w:t>冬女医生</w:t>
            </w:r>
          </w:p>
          <w:p>
            <w:pPr>
              <w:spacing w:line="312" w:lineRule="exact"/>
              <w:ind w:left="272"/>
              <w:rPr>
                <w:sz w:val="21"/>
                <w:szCs w:val="21"/>
              </w:rPr>
            </w:pPr>
            <w:r>
              <w:rPr>
                <w:rFonts w:hint="eastAsia"/>
                <w:sz w:val="21"/>
                <w:szCs w:val="21"/>
              </w:rPr>
              <w:t>工作服</w:t>
            </w:r>
          </w:p>
        </w:tc>
        <w:tc>
          <w:tcPr>
            <w:tcW w:w="714"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7"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jc w:val="both"/>
              <w:rPr>
                <w:spacing w:val="-7"/>
                <w:sz w:val="21"/>
                <w:szCs w:val="21"/>
              </w:rPr>
            </w:pPr>
            <w:r>
              <w:rPr>
                <w:spacing w:val="-7"/>
                <w:sz w:val="21"/>
                <w:szCs w:val="21"/>
              </w:rPr>
              <w:t>S,M,L,XL</w:t>
            </w:r>
          </w:p>
        </w:tc>
        <w:tc>
          <w:tcPr>
            <w:tcW w:w="3828"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pacing w:val="-3"/>
                <w:sz w:val="21"/>
                <w:szCs w:val="21"/>
                <w:lang w:eastAsia="zh-CN"/>
              </w:rPr>
            </w:pPr>
            <w:r>
              <w:rPr>
                <w:rFonts w:hint="eastAsia"/>
                <w:sz w:val="21"/>
                <w:szCs w:val="21"/>
                <w:lang w:eastAsia="zh-CN"/>
              </w:rPr>
              <w:t>全精梳斜纹</w:t>
            </w:r>
            <w:r>
              <w:rPr>
                <w:spacing w:val="-3"/>
                <w:sz w:val="21"/>
                <w:szCs w:val="21"/>
                <w:lang w:eastAsia="zh-CN"/>
              </w:rPr>
              <w:t>   </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z w:val="21"/>
                <w:szCs w:val="21"/>
              </w:rPr>
            </w:pPr>
            <w:r>
              <w:rPr>
                <w:rFonts w:hint="eastAsia"/>
                <w:sz w:val="21"/>
                <w:szCs w:val="21"/>
              </w:rPr>
              <w:t>纱织密度：</w:t>
            </w:r>
            <w:r>
              <w:rPr>
                <w:spacing w:val="-7"/>
                <w:sz w:val="21"/>
                <w:szCs w:val="21"/>
              </w:rPr>
              <w:t>T/C45/2*21138*71</w:t>
            </w:r>
          </w:p>
        </w:tc>
      </w:tr>
      <w:tr>
        <w:tblPrEx>
          <w:tblCellMar>
            <w:top w:w="0" w:type="dxa"/>
            <w:left w:w="108" w:type="dxa"/>
            <w:bottom w:w="0" w:type="dxa"/>
            <w:right w:w="108" w:type="dxa"/>
          </w:tblCellMar>
        </w:tblPrEx>
        <w:trPr>
          <w:gridAfter w:val="1"/>
          <w:wAfter w:w="6" w:type="dxa"/>
          <w:trHeight w:val="881" w:hRule="exact"/>
        </w:trPr>
        <w:tc>
          <w:tcPr>
            <w:tcW w:w="720" w:type="dxa"/>
            <w:gridSpan w:val="2"/>
            <w:vMerge w:val="continue"/>
            <w:tcBorders>
              <w:left w:val="single" w:color="000000" w:sz="6" w:space="0"/>
              <w:bottom w:val="single" w:color="000000" w:sz="6" w:space="0"/>
              <w:right w:val="single" w:color="000000" w:sz="6" w:space="0"/>
            </w:tcBorders>
            <w:tcMar>
              <w:left w:w="0" w:type="dxa"/>
              <w:right w:w="0" w:type="dxa"/>
            </w:tcMar>
          </w:tcPr>
          <w:p>
            <w:pPr>
              <w:spacing w:line="472" w:lineRule="exact"/>
              <w:ind w:left="303"/>
              <w:rPr>
                <w:sz w:val="21"/>
                <w:szCs w:val="21"/>
              </w:rPr>
            </w:pPr>
          </w:p>
        </w:tc>
        <w:tc>
          <w:tcPr>
            <w:tcW w:w="1006" w:type="dxa"/>
            <w:vMerge w:val="continue"/>
            <w:tcBorders>
              <w:left w:val="single" w:color="000000" w:sz="6" w:space="0"/>
              <w:bottom w:val="single" w:color="000000" w:sz="6" w:space="0"/>
              <w:right w:val="single" w:color="000000" w:sz="6" w:space="0"/>
            </w:tcBorders>
            <w:tcMar>
              <w:left w:w="0" w:type="dxa"/>
              <w:right w:w="0" w:type="dxa"/>
            </w:tcMar>
          </w:tcPr>
          <w:p>
            <w:pPr>
              <w:adjustRightInd w:val="0"/>
              <w:snapToGrid w:val="0"/>
              <w:rPr>
                <w:sz w:val="21"/>
                <w:szCs w:val="21"/>
              </w:rPr>
            </w:pPr>
          </w:p>
        </w:tc>
        <w:tc>
          <w:tcPr>
            <w:tcW w:w="1262"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273" w:lineRule="exact"/>
              <w:ind w:left="162"/>
              <w:rPr>
                <w:sz w:val="21"/>
                <w:szCs w:val="21"/>
              </w:rPr>
            </w:pPr>
            <w:r>
              <w:rPr>
                <w:rFonts w:hint="eastAsia"/>
                <w:sz w:val="21"/>
                <w:szCs w:val="21"/>
              </w:rPr>
              <w:t>夏女医生</w:t>
            </w:r>
          </w:p>
          <w:p>
            <w:pPr>
              <w:spacing w:line="312" w:lineRule="exact"/>
              <w:ind w:left="272"/>
              <w:rPr>
                <w:sz w:val="21"/>
                <w:szCs w:val="21"/>
              </w:rPr>
            </w:pPr>
            <w:r>
              <w:rPr>
                <w:rFonts w:hint="eastAsia"/>
                <w:sz w:val="21"/>
                <w:szCs w:val="21"/>
              </w:rPr>
              <w:t>工作服</w:t>
            </w:r>
          </w:p>
        </w:tc>
        <w:tc>
          <w:tcPr>
            <w:tcW w:w="714"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7" w:type="dxa"/>
            <w:gridSpan w:val="2"/>
            <w:tcBorders>
              <w:top w:val="single" w:color="000000" w:sz="6" w:space="0"/>
              <w:left w:val="single" w:color="000000" w:sz="6" w:space="0"/>
              <w:bottom w:val="single" w:color="auto" w:sz="4" w:space="0"/>
              <w:right w:val="single" w:color="000000" w:sz="6" w:space="0"/>
            </w:tcBorders>
            <w:tcMar>
              <w:left w:w="0" w:type="dxa"/>
              <w:right w:w="0" w:type="dxa"/>
            </w:tcMar>
          </w:tcPr>
          <w:p>
            <w:pPr>
              <w:spacing w:line="460" w:lineRule="exact"/>
              <w:jc w:val="both"/>
              <w:rPr>
                <w:spacing w:val="-7"/>
                <w:sz w:val="21"/>
                <w:szCs w:val="21"/>
              </w:rPr>
            </w:pPr>
            <w:r>
              <w:rPr>
                <w:spacing w:val="-7"/>
                <w:sz w:val="21"/>
                <w:szCs w:val="21"/>
              </w:rPr>
              <w:t>S,M,L,XL</w:t>
            </w:r>
          </w:p>
        </w:tc>
        <w:tc>
          <w:tcPr>
            <w:tcW w:w="3828" w:type="dxa"/>
            <w:tcBorders>
              <w:top w:val="single" w:color="000000" w:sz="6" w:space="0"/>
              <w:left w:val="single" w:color="000000" w:sz="6" w:space="0"/>
              <w:bottom w:val="single" w:color="auto" w:sz="4"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精梳棉平纹</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pacing w:val="-7"/>
                <w:sz w:val="21"/>
                <w:szCs w:val="21"/>
              </w:rPr>
            </w:pPr>
            <w:r>
              <w:rPr>
                <w:rFonts w:hint="eastAsia"/>
                <w:sz w:val="21"/>
                <w:szCs w:val="21"/>
              </w:rPr>
              <w:t>纱织密度：</w:t>
            </w:r>
            <w:r>
              <w:rPr>
                <w:spacing w:val="-7"/>
                <w:sz w:val="21"/>
                <w:szCs w:val="21"/>
              </w:rPr>
              <w:t>T/C25*21104*61</w:t>
            </w:r>
          </w:p>
          <w:p>
            <w:pPr>
              <w:spacing w:line="312" w:lineRule="exact"/>
              <w:ind w:left="108"/>
              <w:jc w:val="both"/>
              <w:rPr>
                <w:spacing w:val="-7"/>
                <w:sz w:val="21"/>
                <w:szCs w:val="21"/>
              </w:rPr>
            </w:pPr>
          </w:p>
          <w:p>
            <w:pPr>
              <w:spacing w:line="312" w:lineRule="exact"/>
              <w:ind w:left="108"/>
              <w:jc w:val="both"/>
              <w:rPr>
                <w:spacing w:val="-7"/>
                <w:sz w:val="21"/>
                <w:szCs w:val="21"/>
              </w:rPr>
            </w:pPr>
          </w:p>
          <w:p>
            <w:pPr>
              <w:spacing w:line="312" w:lineRule="exact"/>
              <w:ind w:left="108"/>
              <w:jc w:val="both"/>
              <w:rPr>
                <w:spacing w:val="-7"/>
                <w:sz w:val="21"/>
                <w:szCs w:val="21"/>
              </w:rPr>
            </w:pPr>
          </w:p>
          <w:p>
            <w:pPr>
              <w:spacing w:line="312" w:lineRule="exact"/>
              <w:ind w:left="108"/>
              <w:jc w:val="both"/>
              <w:rPr>
                <w:spacing w:val="-7"/>
                <w:sz w:val="21"/>
                <w:szCs w:val="21"/>
              </w:rPr>
            </w:pPr>
          </w:p>
          <w:p>
            <w:pPr>
              <w:spacing w:line="312" w:lineRule="exact"/>
              <w:ind w:left="108"/>
              <w:jc w:val="both"/>
              <w:rPr>
                <w:spacing w:val="-7"/>
                <w:sz w:val="21"/>
                <w:szCs w:val="21"/>
              </w:rPr>
            </w:pPr>
          </w:p>
          <w:p>
            <w:pPr>
              <w:spacing w:line="312" w:lineRule="exact"/>
              <w:ind w:left="108"/>
              <w:jc w:val="both"/>
              <w:rPr>
                <w:spacing w:val="-7"/>
                <w:sz w:val="21"/>
                <w:szCs w:val="21"/>
              </w:rPr>
            </w:pPr>
          </w:p>
        </w:tc>
      </w:tr>
      <w:tr>
        <w:tblPrEx>
          <w:tblCellMar>
            <w:top w:w="0" w:type="dxa"/>
            <w:left w:w="108" w:type="dxa"/>
            <w:bottom w:w="0" w:type="dxa"/>
            <w:right w:w="108" w:type="dxa"/>
          </w:tblCellMar>
        </w:tblPrEx>
        <w:trPr>
          <w:gridAfter w:val="1"/>
          <w:wAfter w:w="6" w:type="dxa"/>
          <w:trHeight w:val="1153" w:hRule="exact"/>
        </w:trPr>
        <w:tc>
          <w:tcPr>
            <w:tcW w:w="720" w:type="dxa"/>
            <w:gridSpan w:val="2"/>
            <w:vMerge w:val="continue"/>
            <w:tcBorders>
              <w:left w:val="single" w:color="000000" w:sz="6" w:space="0"/>
              <w:bottom w:val="single" w:color="000000" w:sz="6" w:space="0"/>
              <w:right w:val="single" w:color="000000" w:sz="6" w:space="0"/>
            </w:tcBorders>
            <w:tcMar>
              <w:left w:w="0" w:type="dxa"/>
              <w:right w:w="0" w:type="dxa"/>
            </w:tcMar>
          </w:tcPr>
          <w:p>
            <w:pPr>
              <w:spacing w:line="472" w:lineRule="exact"/>
              <w:ind w:left="303"/>
              <w:rPr>
                <w:sz w:val="21"/>
                <w:szCs w:val="21"/>
              </w:rPr>
            </w:pPr>
          </w:p>
        </w:tc>
        <w:tc>
          <w:tcPr>
            <w:tcW w:w="1006" w:type="dxa"/>
            <w:vMerge w:val="continue"/>
            <w:tcBorders>
              <w:left w:val="single" w:color="000000" w:sz="6" w:space="0"/>
              <w:bottom w:val="single" w:color="000000" w:sz="6" w:space="0"/>
              <w:right w:val="single" w:color="000000" w:sz="6" w:space="0"/>
            </w:tcBorders>
            <w:tcMar>
              <w:left w:w="0" w:type="dxa"/>
              <w:right w:w="0" w:type="dxa"/>
            </w:tcMar>
          </w:tcPr>
          <w:p>
            <w:pPr>
              <w:adjustRightInd w:val="0"/>
              <w:snapToGrid w:val="0"/>
              <w:rPr>
                <w:sz w:val="21"/>
                <w:szCs w:val="21"/>
              </w:rPr>
            </w:pPr>
          </w:p>
        </w:tc>
        <w:tc>
          <w:tcPr>
            <w:tcW w:w="1262" w:type="dxa"/>
            <w:tcBorders>
              <w:top w:val="single" w:color="auto" w:sz="4" w:space="0"/>
              <w:left w:val="single" w:color="000000" w:sz="6" w:space="0"/>
              <w:bottom w:val="single" w:color="auto" w:sz="4" w:space="0"/>
              <w:right w:val="single" w:color="000000" w:sz="6" w:space="0"/>
            </w:tcBorders>
            <w:tcMar>
              <w:left w:w="0" w:type="dxa"/>
              <w:right w:w="0" w:type="dxa"/>
            </w:tcMar>
          </w:tcPr>
          <w:p>
            <w:pPr>
              <w:spacing w:line="273" w:lineRule="exact"/>
              <w:ind w:left="162"/>
              <w:rPr>
                <w:sz w:val="21"/>
                <w:szCs w:val="21"/>
              </w:rPr>
            </w:pPr>
            <w:r>
              <w:rPr>
                <w:rFonts w:hint="eastAsia"/>
                <w:sz w:val="21"/>
                <w:szCs w:val="21"/>
              </w:rPr>
              <w:t>冬男医生</w:t>
            </w:r>
          </w:p>
          <w:p>
            <w:pPr>
              <w:spacing w:line="312" w:lineRule="exact"/>
              <w:ind w:left="272"/>
              <w:rPr>
                <w:sz w:val="21"/>
                <w:szCs w:val="21"/>
              </w:rPr>
            </w:pPr>
            <w:r>
              <w:rPr>
                <w:rFonts w:hint="eastAsia"/>
                <w:sz w:val="21"/>
                <w:szCs w:val="21"/>
              </w:rPr>
              <w:t>工作服</w:t>
            </w:r>
          </w:p>
        </w:tc>
        <w:tc>
          <w:tcPr>
            <w:tcW w:w="714" w:type="dxa"/>
            <w:tcBorders>
              <w:top w:val="single" w:color="auto" w:sz="4" w:space="0"/>
              <w:left w:val="single" w:color="000000" w:sz="6" w:space="0"/>
              <w:bottom w:val="single" w:color="auto" w:sz="4"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7" w:type="dxa"/>
            <w:gridSpan w:val="2"/>
            <w:tcBorders>
              <w:top w:val="single" w:color="auto" w:sz="4" w:space="0"/>
              <w:left w:val="single" w:color="000000" w:sz="6" w:space="0"/>
              <w:bottom w:val="single" w:color="auto" w:sz="4" w:space="0"/>
              <w:right w:val="single" w:color="000000" w:sz="6" w:space="0"/>
            </w:tcBorders>
            <w:tcMar>
              <w:left w:w="0" w:type="dxa"/>
              <w:right w:w="0" w:type="dxa"/>
            </w:tcMar>
          </w:tcPr>
          <w:p>
            <w:pPr>
              <w:spacing w:line="460" w:lineRule="exact"/>
              <w:jc w:val="both"/>
              <w:rPr>
                <w:sz w:val="21"/>
                <w:szCs w:val="21"/>
              </w:rPr>
            </w:pPr>
            <w:r>
              <w:rPr>
                <w:spacing w:val="-7"/>
                <w:sz w:val="21"/>
                <w:szCs w:val="21"/>
              </w:rPr>
              <w:t>S,M,L,XL</w:t>
            </w:r>
          </w:p>
        </w:tc>
        <w:tc>
          <w:tcPr>
            <w:tcW w:w="3828" w:type="dxa"/>
            <w:tcBorders>
              <w:top w:val="single" w:color="auto" w:sz="4" w:space="0"/>
              <w:left w:val="single" w:color="000000" w:sz="6" w:space="0"/>
              <w:bottom w:val="single" w:color="auto" w:sz="4"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全精梳斜纹</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z w:val="21"/>
                <w:szCs w:val="21"/>
              </w:rPr>
            </w:pPr>
            <w:r>
              <w:rPr>
                <w:rFonts w:hint="eastAsia"/>
                <w:sz w:val="21"/>
                <w:szCs w:val="21"/>
              </w:rPr>
              <w:t>纱织密度：</w:t>
            </w:r>
            <w:r>
              <w:rPr>
                <w:spacing w:val="-7"/>
                <w:sz w:val="21"/>
                <w:szCs w:val="21"/>
              </w:rPr>
              <w:t>T/C45/2*21138*71</w:t>
            </w:r>
          </w:p>
        </w:tc>
      </w:tr>
      <w:tr>
        <w:tblPrEx>
          <w:tblCellMar>
            <w:top w:w="0" w:type="dxa"/>
            <w:left w:w="108" w:type="dxa"/>
            <w:bottom w:w="0" w:type="dxa"/>
            <w:right w:w="108" w:type="dxa"/>
          </w:tblCellMar>
        </w:tblPrEx>
        <w:trPr>
          <w:gridAfter w:val="1"/>
          <w:wAfter w:w="6" w:type="dxa"/>
          <w:trHeight w:val="1265" w:hRule="exact"/>
        </w:trPr>
        <w:tc>
          <w:tcPr>
            <w:tcW w:w="720" w:type="dxa"/>
            <w:gridSpan w:val="2"/>
            <w:vMerge w:val="continue"/>
            <w:tcBorders>
              <w:left w:val="single" w:color="000000" w:sz="6" w:space="0"/>
              <w:bottom w:val="single" w:color="000000" w:sz="6" w:space="0"/>
              <w:right w:val="single" w:color="000000" w:sz="6" w:space="0"/>
            </w:tcBorders>
            <w:tcMar>
              <w:left w:w="0" w:type="dxa"/>
              <w:right w:w="0" w:type="dxa"/>
            </w:tcMar>
          </w:tcPr>
          <w:p>
            <w:pPr>
              <w:spacing w:line="472" w:lineRule="exact"/>
              <w:ind w:left="303"/>
              <w:rPr>
                <w:sz w:val="21"/>
                <w:szCs w:val="21"/>
              </w:rPr>
            </w:pPr>
          </w:p>
        </w:tc>
        <w:tc>
          <w:tcPr>
            <w:tcW w:w="1006" w:type="dxa"/>
            <w:vMerge w:val="continue"/>
            <w:tcBorders>
              <w:left w:val="single" w:color="000000" w:sz="6" w:space="0"/>
              <w:bottom w:val="single" w:color="000000" w:sz="6" w:space="0"/>
              <w:right w:val="single" w:color="000000" w:sz="6" w:space="0"/>
            </w:tcBorders>
            <w:tcMar>
              <w:left w:w="0" w:type="dxa"/>
              <w:right w:w="0" w:type="dxa"/>
            </w:tcMar>
          </w:tcPr>
          <w:p>
            <w:pPr>
              <w:adjustRightInd w:val="0"/>
              <w:snapToGrid w:val="0"/>
              <w:rPr>
                <w:sz w:val="21"/>
                <w:szCs w:val="21"/>
              </w:rPr>
            </w:pPr>
          </w:p>
        </w:tc>
        <w:tc>
          <w:tcPr>
            <w:tcW w:w="1262" w:type="dxa"/>
            <w:tcBorders>
              <w:top w:val="single" w:color="auto" w:sz="4" w:space="0"/>
              <w:left w:val="single" w:color="000000" w:sz="6" w:space="0"/>
              <w:bottom w:val="single" w:color="000000" w:sz="6" w:space="0"/>
              <w:right w:val="single" w:color="000000" w:sz="6" w:space="0"/>
            </w:tcBorders>
            <w:tcMar>
              <w:left w:w="0" w:type="dxa"/>
              <w:right w:w="0" w:type="dxa"/>
            </w:tcMar>
          </w:tcPr>
          <w:p>
            <w:pPr>
              <w:spacing w:line="273" w:lineRule="exact"/>
              <w:ind w:left="162"/>
              <w:rPr>
                <w:sz w:val="21"/>
                <w:szCs w:val="21"/>
                <w:lang w:eastAsia="zh-CN"/>
              </w:rPr>
            </w:pPr>
            <w:r>
              <w:rPr>
                <w:rFonts w:hint="eastAsia"/>
                <w:sz w:val="21"/>
                <w:szCs w:val="21"/>
                <w:lang w:eastAsia="zh-CN"/>
              </w:rPr>
              <w:t>夏男医生</w:t>
            </w:r>
          </w:p>
          <w:p>
            <w:pPr>
              <w:spacing w:line="273" w:lineRule="exact"/>
              <w:ind w:left="162"/>
              <w:rPr>
                <w:sz w:val="21"/>
                <w:szCs w:val="21"/>
                <w:lang w:eastAsia="zh-CN"/>
              </w:rPr>
            </w:pPr>
            <w:r>
              <w:rPr>
                <w:rFonts w:hint="eastAsia"/>
                <w:sz w:val="21"/>
                <w:szCs w:val="21"/>
                <w:lang w:eastAsia="zh-CN"/>
              </w:rPr>
              <w:t>工作服</w:t>
            </w:r>
          </w:p>
          <w:p>
            <w:pPr>
              <w:spacing w:line="273" w:lineRule="exact"/>
              <w:ind w:left="162"/>
              <w:rPr>
                <w:spacing w:val="-7"/>
                <w:sz w:val="21"/>
                <w:szCs w:val="21"/>
                <w:lang w:eastAsia="zh-CN"/>
              </w:rPr>
            </w:pPr>
            <w:r>
              <w:rPr>
                <w:rFonts w:hint="eastAsia"/>
                <w:sz w:val="21"/>
                <w:szCs w:val="21"/>
                <w:lang w:eastAsia="zh-CN"/>
              </w:rPr>
              <w:t>（连体长款）</w:t>
            </w:r>
          </w:p>
        </w:tc>
        <w:tc>
          <w:tcPr>
            <w:tcW w:w="714" w:type="dxa"/>
            <w:tcBorders>
              <w:top w:val="single" w:color="auto" w:sz="4" w:space="0"/>
              <w:left w:val="single" w:color="000000" w:sz="6" w:space="0"/>
              <w:bottom w:val="single" w:color="000000" w:sz="6" w:space="0"/>
              <w:right w:val="single" w:color="000000" w:sz="6" w:space="0"/>
            </w:tcBorders>
            <w:tcMar>
              <w:left w:w="0" w:type="dxa"/>
              <w:right w:w="0" w:type="dxa"/>
            </w:tcMar>
            <w:vAlign w:val="center"/>
          </w:tcPr>
          <w:p>
            <w:pPr>
              <w:spacing w:line="460" w:lineRule="exact"/>
              <w:ind w:left="273"/>
              <w:rPr>
                <w:spacing w:val="-7"/>
                <w:sz w:val="21"/>
                <w:szCs w:val="21"/>
              </w:rPr>
            </w:pPr>
            <w:r>
              <w:rPr>
                <w:rFonts w:hint="eastAsia"/>
                <w:spacing w:val="-7"/>
                <w:sz w:val="21"/>
                <w:szCs w:val="21"/>
              </w:rPr>
              <w:t>件</w:t>
            </w:r>
          </w:p>
        </w:tc>
        <w:tc>
          <w:tcPr>
            <w:tcW w:w="1417" w:type="dxa"/>
            <w:gridSpan w:val="2"/>
            <w:tcBorders>
              <w:top w:val="single" w:color="auto" w:sz="4" w:space="0"/>
              <w:left w:val="single" w:color="000000" w:sz="6" w:space="0"/>
              <w:bottom w:val="single" w:color="000000" w:sz="6" w:space="0"/>
              <w:right w:val="single" w:color="000000" w:sz="6" w:space="0"/>
            </w:tcBorders>
            <w:tcMar>
              <w:left w:w="0" w:type="dxa"/>
              <w:right w:w="0" w:type="dxa"/>
            </w:tcMar>
            <w:vAlign w:val="center"/>
          </w:tcPr>
          <w:p>
            <w:pPr>
              <w:spacing w:line="460" w:lineRule="exact"/>
              <w:jc w:val="both"/>
              <w:rPr>
                <w:spacing w:val="-7"/>
                <w:sz w:val="21"/>
                <w:szCs w:val="21"/>
              </w:rPr>
            </w:pPr>
            <w:r>
              <w:rPr>
                <w:spacing w:val="-7"/>
                <w:sz w:val="21"/>
                <w:szCs w:val="21"/>
              </w:rPr>
              <w:t>S,M,L,XL</w:t>
            </w:r>
          </w:p>
        </w:tc>
        <w:tc>
          <w:tcPr>
            <w:tcW w:w="3828" w:type="dxa"/>
            <w:tcBorders>
              <w:top w:val="single" w:color="auto" w:sz="4" w:space="0"/>
              <w:left w:val="single" w:color="000000" w:sz="6" w:space="0"/>
              <w:bottom w:val="single" w:color="000000" w:sz="6" w:space="0"/>
              <w:right w:val="single" w:color="000000" w:sz="6" w:space="0"/>
            </w:tcBorders>
            <w:tcMar>
              <w:left w:w="0" w:type="dxa"/>
              <w:right w:w="0" w:type="dxa"/>
            </w:tcMar>
          </w:tcPr>
          <w:p>
            <w:pPr>
              <w:spacing w:line="273" w:lineRule="exact"/>
              <w:jc w:val="both"/>
              <w:rPr>
                <w:spacing w:val="-3"/>
                <w:sz w:val="21"/>
                <w:szCs w:val="21"/>
                <w:lang w:eastAsia="zh-CN"/>
              </w:rPr>
            </w:pPr>
            <w:r>
              <w:rPr>
                <w:rFonts w:hint="eastAsia"/>
                <w:sz w:val="21"/>
                <w:szCs w:val="21"/>
                <w:lang w:eastAsia="zh-CN"/>
              </w:rPr>
              <w:t>精梳棉平纹</w:t>
            </w:r>
            <w:r>
              <w:rPr>
                <w:spacing w:val="-3"/>
                <w:sz w:val="21"/>
                <w:szCs w:val="21"/>
                <w:lang w:eastAsia="zh-CN"/>
              </w:rPr>
              <w:t>   </w:t>
            </w:r>
          </w:p>
          <w:p>
            <w:pPr>
              <w:spacing w:line="273" w:lineRule="exact"/>
              <w:jc w:val="both"/>
              <w:rPr>
                <w:spacing w:val="-7"/>
                <w:sz w:val="21"/>
                <w:szCs w:val="21"/>
                <w:lang w:eastAsia="zh-CN"/>
              </w:rPr>
            </w:pPr>
            <w:r>
              <w:rPr>
                <w:rFonts w:hint="eastAsia"/>
                <w:sz w:val="21"/>
                <w:szCs w:val="21"/>
                <w:lang w:eastAsia="zh-CN"/>
              </w:rPr>
              <w:t>聚酯纤维</w:t>
            </w:r>
            <w:r>
              <w:rPr>
                <w:sz w:val="21"/>
                <w:szCs w:val="21"/>
                <w:lang w:eastAsia="zh-CN"/>
              </w:rPr>
              <w:t> </w:t>
            </w:r>
            <w:r>
              <w:rPr>
                <w:spacing w:val="-7"/>
                <w:sz w:val="21"/>
                <w:szCs w:val="21"/>
                <w:lang w:eastAsia="zh-CN"/>
              </w:rPr>
              <w:t>65%</w:t>
            </w:r>
            <w:r>
              <w:rPr>
                <w:spacing w:val="-3"/>
                <w:sz w:val="21"/>
                <w:szCs w:val="21"/>
                <w:lang w:eastAsia="zh-CN"/>
              </w:rPr>
              <w:t>   </w:t>
            </w:r>
            <w:r>
              <w:rPr>
                <w:rFonts w:hint="eastAsia"/>
                <w:sz w:val="21"/>
                <w:szCs w:val="21"/>
                <w:lang w:eastAsia="zh-CN"/>
              </w:rPr>
              <w:t>棉</w:t>
            </w:r>
            <w:r>
              <w:rPr>
                <w:sz w:val="21"/>
                <w:szCs w:val="21"/>
                <w:lang w:eastAsia="zh-CN"/>
              </w:rPr>
              <w:t> </w:t>
            </w:r>
            <w:r>
              <w:rPr>
                <w:spacing w:val="-7"/>
                <w:sz w:val="21"/>
                <w:szCs w:val="21"/>
                <w:lang w:eastAsia="zh-CN"/>
              </w:rPr>
              <w:t>35%</w:t>
            </w:r>
          </w:p>
          <w:p>
            <w:pPr>
              <w:spacing w:line="273" w:lineRule="exact"/>
              <w:jc w:val="both"/>
              <w:rPr>
                <w:sz w:val="21"/>
                <w:szCs w:val="21"/>
              </w:rPr>
            </w:pPr>
            <w:r>
              <w:rPr>
                <w:rFonts w:hint="eastAsia"/>
                <w:sz w:val="21"/>
                <w:szCs w:val="21"/>
              </w:rPr>
              <w:t>纱织密度：</w:t>
            </w:r>
            <w:r>
              <w:rPr>
                <w:spacing w:val="-7"/>
                <w:sz w:val="21"/>
                <w:szCs w:val="21"/>
              </w:rPr>
              <w:t>T/C25*21104*61</w:t>
            </w:r>
          </w:p>
        </w:tc>
      </w:tr>
      <w:tr>
        <w:tblPrEx>
          <w:tblCellMar>
            <w:top w:w="0" w:type="dxa"/>
            <w:left w:w="108" w:type="dxa"/>
            <w:bottom w:w="0" w:type="dxa"/>
            <w:right w:w="108" w:type="dxa"/>
          </w:tblCellMar>
        </w:tblPrEx>
        <w:trPr>
          <w:gridBefore w:val="1"/>
          <w:wBefore w:w="6" w:type="dxa"/>
          <w:trHeight w:val="834" w:hRule="exact"/>
        </w:trPr>
        <w:tc>
          <w:tcPr>
            <w:tcW w:w="714"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pPr>
              <w:spacing w:line="3632" w:lineRule="exact"/>
              <w:ind w:left="303"/>
              <w:rPr>
                <w:sz w:val="21"/>
                <w:szCs w:val="21"/>
              </w:rPr>
            </w:pPr>
            <w:r>
              <w:rPr>
                <w:sz w:val="21"/>
                <w:szCs w:val="21"/>
              </w:rPr>
              <w:t>6</w:t>
            </w:r>
          </w:p>
        </w:tc>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pPr>
              <w:spacing w:line="3599" w:lineRule="exact"/>
              <w:rPr>
                <w:sz w:val="21"/>
                <w:szCs w:val="21"/>
              </w:rPr>
            </w:pPr>
            <w:r>
              <w:rPr>
                <w:rFonts w:hint="eastAsia"/>
                <w:sz w:val="21"/>
                <w:szCs w:val="21"/>
              </w:rPr>
              <w:t>手术类</w:t>
            </w: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72"/>
              <w:rPr>
                <w:sz w:val="21"/>
                <w:szCs w:val="21"/>
              </w:rPr>
            </w:pPr>
            <w:r>
              <w:rPr>
                <w:rFonts w:hint="eastAsia"/>
                <w:sz w:val="21"/>
                <w:szCs w:val="21"/>
              </w:rPr>
              <w:t>治疗巾</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双层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888"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72"/>
              <w:rPr>
                <w:sz w:val="21"/>
                <w:szCs w:val="21"/>
              </w:rPr>
            </w:pPr>
            <w:r>
              <w:rPr>
                <w:rFonts w:hint="eastAsia"/>
                <w:sz w:val="21"/>
                <w:szCs w:val="21"/>
              </w:rPr>
              <w:t>中包布</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双层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847"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72"/>
              <w:rPr>
                <w:sz w:val="21"/>
                <w:szCs w:val="21"/>
              </w:rPr>
            </w:pPr>
            <w:r>
              <w:rPr>
                <w:rFonts w:hint="eastAsia"/>
                <w:sz w:val="21"/>
                <w:szCs w:val="21"/>
              </w:rPr>
              <w:t>大包布</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双层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1204"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429" w:lineRule="exact"/>
              <w:ind w:left="272"/>
              <w:rPr>
                <w:sz w:val="21"/>
                <w:szCs w:val="21"/>
              </w:rPr>
            </w:pPr>
            <w:r>
              <w:rPr>
                <w:rFonts w:hint="eastAsia"/>
                <w:sz w:val="21"/>
                <w:szCs w:val="21"/>
              </w:rPr>
              <w:t>双台布（盆包布）</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双层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1018"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429" w:lineRule="exact"/>
              <w:ind w:left="272"/>
              <w:rPr>
                <w:sz w:val="21"/>
                <w:szCs w:val="21"/>
              </w:rPr>
            </w:pPr>
            <w:r>
              <w:rPr>
                <w:rFonts w:hint="eastAsia"/>
                <w:sz w:val="21"/>
                <w:szCs w:val="21"/>
              </w:rPr>
              <w:t>布方巾</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单层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634"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343"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312" w:lineRule="exact"/>
              <w:ind w:firstLine="210" w:firstLineChars="100"/>
              <w:rPr>
                <w:sz w:val="21"/>
                <w:szCs w:val="21"/>
              </w:rPr>
            </w:pPr>
            <w:r>
              <w:rPr>
                <w:rFonts w:hint="eastAsia"/>
                <w:sz w:val="21"/>
                <w:szCs w:val="21"/>
              </w:rPr>
              <w:t>手术衣</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r>
              <w:rPr>
                <w:rFonts w:hint="eastAsia"/>
                <w:sz w:val="21"/>
                <w:szCs w:val="21"/>
              </w:rPr>
              <w:t>件</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r>
              <w:rPr>
                <w:spacing w:val="-7"/>
                <w:sz w:val="21"/>
                <w:szCs w:val="21"/>
              </w:rPr>
              <w:t>M,L,XL</w:t>
            </w: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100%</w:t>
            </w:r>
            <w:r>
              <w:rPr>
                <w:rFonts w:hint="eastAsia"/>
                <w:sz w:val="21"/>
                <w:szCs w:val="21"/>
              </w:rPr>
              <w:t>全棉</w:t>
            </w:r>
          </w:p>
          <w:p>
            <w:pPr>
              <w:spacing w:line="429" w:lineRule="exact"/>
              <w:jc w:val="both"/>
              <w:rPr>
                <w:sz w:val="21"/>
                <w:szCs w:val="21"/>
                <w:lang w:eastAsia="zh-CN"/>
              </w:rPr>
            </w:pPr>
            <w:r>
              <w:rPr>
                <w:rFonts w:hint="eastAsia"/>
                <w:sz w:val="21"/>
                <w:szCs w:val="21"/>
              </w:rPr>
              <w:t>纱织密度：</w:t>
            </w:r>
            <w:r>
              <w:rPr>
                <w:spacing w:val="-7"/>
                <w:sz w:val="21"/>
                <w:szCs w:val="21"/>
              </w:rPr>
              <w:t>C20*20</w:t>
            </w:r>
            <w:r>
              <w:rPr>
                <w:spacing w:val="-3"/>
                <w:sz w:val="21"/>
                <w:szCs w:val="21"/>
              </w:rPr>
              <w:t>  </w:t>
            </w:r>
            <w:r>
              <w:rPr>
                <w:spacing w:val="-7"/>
                <w:sz w:val="21"/>
                <w:szCs w:val="21"/>
              </w:rPr>
              <w:t>108*58</w:t>
            </w:r>
          </w:p>
        </w:tc>
      </w:tr>
      <w:tr>
        <w:tblPrEx>
          <w:tblCellMar>
            <w:top w:w="0" w:type="dxa"/>
            <w:left w:w="108" w:type="dxa"/>
            <w:bottom w:w="0" w:type="dxa"/>
            <w:right w:w="108" w:type="dxa"/>
          </w:tblCellMar>
        </w:tblPrEx>
        <w:trPr>
          <w:gridBefore w:val="1"/>
          <w:wBefore w:w="6" w:type="dxa"/>
          <w:trHeight w:val="684"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273" w:lineRule="exact"/>
              <w:ind w:left="272"/>
              <w:rPr>
                <w:sz w:val="21"/>
                <w:szCs w:val="21"/>
              </w:rPr>
            </w:pPr>
            <w:r>
              <w:rPr>
                <w:rFonts w:hint="eastAsia"/>
                <w:sz w:val="21"/>
                <w:szCs w:val="21"/>
              </w:rPr>
              <w:t>洗手衣裤</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273" w:lineRule="exact"/>
              <w:ind w:firstLine="210" w:firstLineChars="100"/>
              <w:rPr>
                <w:sz w:val="21"/>
                <w:szCs w:val="21"/>
              </w:rPr>
            </w:pPr>
            <w:r>
              <w:rPr>
                <w:rFonts w:hint="eastAsia"/>
                <w:sz w:val="21"/>
                <w:szCs w:val="21"/>
              </w:rPr>
              <w:t>套</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04" w:lineRule="exact"/>
              <w:rPr>
                <w:sz w:val="21"/>
                <w:szCs w:val="21"/>
              </w:rPr>
            </w:pPr>
            <w:r>
              <w:rPr>
                <w:spacing w:val="-7"/>
                <w:sz w:val="21"/>
                <w:szCs w:val="21"/>
              </w:rPr>
              <w:t>M,L,XL</w:t>
            </w: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rPr>
            </w:pPr>
            <w:r>
              <w:rPr>
                <w:spacing w:val="-7"/>
                <w:sz w:val="21"/>
                <w:szCs w:val="21"/>
              </w:rPr>
              <w:t>100%</w:t>
            </w:r>
            <w:r>
              <w:rPr>
                <w:rFonts w:hint="eastAsia"/>
                <w:sz w:val="21"/>
                <w:szCs w:val="21"/>
              </w:rPr>
              <w:t>全棉</w:t>
            </w:r>
          </w:p>
          <w:p>
            <w:pPr>
              <w:spacing w:line="273" w:lineRule="exact"/>
              <w:jc w:val="both"/>
              <w:rPr>
                <w:sz w:val="21"/>
                <w:szCs w:val="21"/>
              </w:rPr>
            </w:pPr>
            <w:r>
              <w:rPr>
                <w:rFonts w:hint="eastAsia"/>
                <w:sz w:val="21"/>
                <w:szCs w:val="21"/>
              </w:rPr>
              <w:t>纱织密度：</w:t>
            </w:r>
            <w:r>
              <w:rPr>
                <w:spacing w:val="-7"/>
                <w:sz w:val="21"/>
                <w:szCs w:val="21"/>
              </w:rPr>
              <w:t>C20*20</w:t>
            </w:r>
            <w:r>
              <w:rPr>
                <w:spacing w:val="-3"/>
                <w:sz w:val="21"/>
                <w:szCs w:val="21"/>
              </w:rPr>
              <w:t>  </w:t>
            </w:r>
            <w:r>
              <w:rPr>
                <w:spacing w:val="-7"/>
                <w:sz w:val="21"/>
                <w:szCs w:val="21"/>
              </w:rPr>
              <w:t>108*58</w:t>
            </w:r>
          </w:p>
        </w:tc>
      </w:tr>
      <w:tr>
        <w:tblPrEx>
          <w:tblCellMar>
            <w:top w:w="0" w:type="dxa"/>
            <w:left w:w="108" w:type="dxa"/>
            <w:bottom w:w="0" w:type="dxa"/>
            <w:right w:w="108" w:type="dxa"/>
          </w:tblCellMar>
        </w:tblPrEx>
        <w:trPr>
          <w:gridBefore w:val="1"/>
          <w:wBefore w:w="6" w:type="dxa"/>
          <w:trHeight w:val="2479"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1209" w:lineRule="exact"/>
              <w:ind w:left="162"/>
              <w:rPr>
                <w:sz w:val="21"/>
                <w:szCs w:val="21"/>
              </w:rPr>
            </w:pPr>
            <w:r>
              <w:rPr>
                <w:rFonts w:hint="eastAsia"/>
                <w:sz w:val="21"/>
                <w:szCs w:val="21"/>
              </w:rPr>
              <w:t>剖腹洞巾</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ind w:left="244"/>
              <w:rPr>
                <w:sz w:val="21"/>
                <w:szCs w:val="21"/>
              </w:rPr>
            </w:pPr>
            <w:r>
              <w:rPr>
                <w:rFonts w:hint="eastAsia"/>
                <w:sz w:val="21"/>
                <w:szCs w:val="21"/>
              </w:rPr>
              <w:t>床</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304" w:lineRule="exact"/>
              <w:ind w:left="108"/>
              <w:rPr>
                <w:sz w:val="21"/>
                <w:szCs w:val="21"/>
                <w:lang w:eastAsia="zh-CN"/>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jc w:val="both"/>
              <w:rPr>
                <w:sz w:val="21"/>
                <w:szCs w:val="21"/>
              </w:rPr>
            </w:pPr>
            <w:r>
              <w:rPr>
                <w:spacing w:val="-7"/>
                <w:sz w:val="21"/>
                <w:szCs w:val="21"/>
              </w:rPr>
              <w:t>100%</w:t>
            </w:r>
            <w:r>
              <w:rPr>
                <w:rFonts w:hint="eastAsia"/>
                <w:sz w:val="21"/>
                <w:szCs w:val="21"/>
              </w:rPr>
              <w:t>全棉</w:t>
            </w:r>
          </w:p>
          <w:p>
            <w:pPr>
              <w:spacing w:line="1209" w:lineRule="exact"/>
              <w:jc w:val="both"/>
              <w:rPr>
                <w:sz w:val="21"/>
                <w:szCs w:val="21"/>
              </w:rPr>
            </w:pPr>
            <w:r>
              <w:rPr>
                <w:rFonts w:hint="eastAsia"/>
                <w:sz w:val="21"/>
                <w:szCs w:val="21"/>
              </w:rPr>
              <w:t>纱织密度：</w:t>
            </w:r>
            <w:r>
              <w:rPr>
                <w:spacing w:val="-7"/>
                <w:sz w:val="21"/>
                <w:szCs w:val="21"/>
              </w:rPr>
              <w:t>C20*20</w:t>
            </w:r>
            <w:r>
              <w:rPr>
                <w:spacing w:val="-3"/>
                <w:sz w:val="21"/>
                <w:szCs w:val="21"/>
              </w:rPr>
              <w:t>  </w:t>
            </w:r>
            <w:r>
              <w:rPr>
                <w:spacing w:val="-7"/>
                <w:sz w:val="21"/>
                <w:szCs w:val="21"/>
              </w:rPr>
              <w:t>108*58</w:t>
            </w:r>
          </w:p>
        </w:tc>
      </w:tr>
      <w:tr>
        <w:tblPrEx>
          <w:tblCellMar>
            <w:top w:w="0" w:type="dxa"/>
            <w:left w:w="108" w:type="dxa"/>
            <w:bottom w:w="0" w:type="dxa"/>
            <w:right w:w="108" w:type="dxa"/>
          </w:tblCellMar>
        </w:tblPrEx>
        <w:trPr>
          <w:gridBefore w:val="1"/>
          <w:wBefore w:w="6" w:type="dxa"/>
          <w:trHeight w:val="881"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rPr>
                <w:sz w:val="21"/>
                <w:szCs w:val="21"/>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rPr>
                <w:sz w:val="21"/>
                <w:szCs w:val="21"/>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429" w:lineRule="exact"/>
              <w:rPr>
                <w:sz w:val="21"/>
                <w:szCs w:val="21"/>
              </w:rPr>
            </w:pPr>
            <w:r>
              <w:rPr>
                <w:rFonts w:hint="eastAsia"/>
                <w:sz w:val="21"/>
                <w:szCs w:val="21"/>
              </w:rPr>
              <w:t>小包布</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429" w:lineRule="exact"/>
              <w:ind w:firstLine="210" w:firstLineChars="100"/>
              <w:rPr>
                <w:sz w:val="21"/>
                <w:szCs w:val="21"/>
              </w:rPr>
            </w:pPr>
            <w:r>
              <w:rPr>
                <w:rFonts w:hint="eastAsia"/>
                <w:sz w:val="21"/>
                <w:szCs w:val="21"/>
              </w:rPr>
              <w:t>个</w:t>
            </w: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pacing w:val="-7"/>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双层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w:t>
            </w:r>
          </w:p>
          <w:p>
            <w:pPr>
              <w:spacing w:line="343" w:lineRule="exact"/>
              <w:ind w:left="108"/>
              <w:jc w:val="both"/>
              <w:rPr>
                <w:spacing w:val="-7"/>
                <w:sz w:val="21"/>
                <w:szCs w:val="21"/>
                <w:lang w:eastAsia="zh-CN"/>
              </w:rPr>
            </w:pPr>
          </w:p>
        </w:tc>
      </w:tr>
      <w:tr>
        <w:tblPrEx>
          <w:tblCellMar>
            <w:top w:w="0" w:type="dxa"/>
            <w:left w:w="108" w:type="dxa"/>
            <w:bottom w:w="0" w:type="dxa"/>
            <w:right w:w="108" w:type="dxa"/>
          </w:tblCellMar>
        </w:tblPrEx>
        <w:trPr>
          <w:gridBefore w:val="1"/>
          <w:wBefore w:w="6" w:type="dxa"/>
          <w:trHeight w:val="1204" w:hRule="exact"/>
        </w:trPr>
        <w:tc>
          <w:tcPr>
            <w:tcW w:w="714"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rPr>
                <w:sz w:val="21"/>
                <w:szCs w:val="21"/>
                <w:lang w:eastAsia="zh-CN"/>
              </w:rPr>
            </w:pPr>
          </w:p>
        </w:tc>
        <w:tc>
          <w:tcPr>
            <w:tcW w:w="1006" w:type="dxa"/>
            <w:vMerge w:val="continue"/>
            <w:tcBorders>
              <w:top w:val="single" w:color="000000" w:sz="6" w:space="0"/>
              <w:left w:val="single" w:color="000000" w:sz="6" w:space="0"/>
              <w:bottom w:val="single" w:color="000000" w:sz="6" w:space="0"/>
              <w:right w:val="single" w:color="000000" w:sz="6" w:space="0"/>
            </w:tcBorders>
            <w:tcMar>
              <w:left w:w="0" w:type="dxa"/>
              <w:right w:w="0" w:type="dxa"/>
            </w:tcMar>
          </w:tcPr>
          <w:p>
            <w:pPr>
              <w:spacing w:line="1209" w:lineRule="exact"/>
              <w:rPr>
                <w:sz w:val="21"/>
                <w:szCs w:val="21"/>
                <w:lang w:eastAsia="zh-CN"/>
              </w:rPr>
            </w:pPr>
          </w:p>
        </w:tc>
        <w:tc>
          <w:tcPr>
            <w:tcW w:w="126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spacing w:line="429" w:lineRule="exact"/>
              <w:rPr>
                <w:sz w:val="21"/>
                <w:szCs w:val="21"/>
              </w:rPr>
            </w:pPr>
            <w:r>
              <w:rPr>
                <w:rFonts w:hint="eastAsia"/>
                <w:sz w:val="21"/>
                <w:szCs w:val="21"/>
              </w:rPr>
              <w:t>中单</w:t>
            </w:r>
          </w:p>
        </w:tc>
        <w:tc>
          <w:tcPr>
            <w:tcW w:w="72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429" w:lineRule="exact"/>
              <w:ind w:left="244"/>
              <w:rPr>
                <w:sz w:val="21"/>
                <w:szCs w:val="21"/>
              </w:rPr>
            </w:pPr>
          </w:p>
        </w:tc>
        <w:tc>
          <w:tcPr>
            <w:tcW w:w="1411" w:type="dxa"/>
            <w:tcBorders>
              <w:top w:val="single" w:color="000000" w:sz="6" w:space="0"/>
              <w:left w:val="single" w:color="000000" w:sz="6" w:space="0"/>
              <w:bottom w:val="single" w:color="000000" w:sz="6" w:space="0"/>
              <w:right w:val="single" w:color="000000" w:sz="6" w:space="0"/>
            </w:tcBorders>
            <w:tcMar>
              <w:left w:w="0" w:type="dxa"/>
              <w:right w:w="0" w:type="dxa"/>
            </w:tcMar>
          </w:tcPr>
          <w:p>
            <w:pPr>
              <w:spacing w:line="460" w:lineRule="exact"/>
              <w:rPr>
                <w:sz w:val="21"/>
                <w:szCs w:val="21"/>
              </w:rPr>
            </w:pPr>
          </w:p>
        </w:tc>
        <w:tc>
          <w:tcPr>
            <w:tcW w:w="3834"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jc w:val="both"/>
              <w:rPr>
                <w:sz w:val="21"/>
                <w:szCs w:val="21"/>
                <w:lang w:eastAsia="zh-CN"/>
              </w:rPr>
            </w:pPr>
            <w:r>
              <w:rPr>
                <w:rFonts w:hint="eastAsia"/>
                <w:sz w:val="21"/>
                <w:szCs w:val="21"/>
                <w:lang w:eastAsia="zh-CN"/>
              </w:rPr>
              <w:t>单层</w:t>
            </w:r>
          </w:p>
          <w:p>
            <w:pPr>
              <w:spacing w:line="273" w:lineRule="exact"/>
              <w:jc w:val="both"/>
              <w:rPr>
                <w:sz w:val="21"/>
                <w:szCs w:val="21"/>
                <w:lang w:eastAsia="zh-CN"/>
              </w:rPr>
            </w:pPr>
            <w:r>
              <w:rPr>
                <w:spacing w:val="-7"/>
                <w:sz w:val="21"/>
                <w:szCs w:val="21"/>
                <w:lang w:eastAsia="zh-CN"/>
              </w:rPr>
              <w:t>100%</w:t>
            </w:r>
            <w:r>
              <w:rPr>
                <w:rFonts w:hint="eastAsia"/>
                <w:sz w:val="21"/>
                <w:szCs w:val="21"/>
                <w:lang w:eastAsia="zh-CN"/>
              </w:rPr>
              <w:t>全棉</w:t>
            </w:r>
          </w:p>
          <w:p>
            <w:pPr>
              <w:spacing w:line="273" w:lineRule="exact"/>
              <w:jc w:val="both"/>
              <w:rPr>
                <w:sz w:val="21"/>
                <w:szCs w:val="21"/>
                <w:lang w:eastAsia="zh-CN"/>
              </w:rPr>
            </w:pPr>
            <w:r>
              <w:rPr>
                <w:rFonts w:hint="eastAsia"/>
                <w:sz w:val="21"/>
                <w:szCs w:val="21"/>
                <w:lang w:eastAsia="zh-CN"/>
              </w:rPr>
              <w:t>纱织密度：</w:t>
            </w:r>
            <w:r>
              <w:rPr>
                <w:spacing w:val="-7"/>
                <w:sz w:val="21"/>
                <w:szCs w:val="21"/>
                <w:lang w:eastAsia="zh-CN"/>
              </w:rPr>
              <w:t>C20*20108*58</w:t>
            </w:r>
          </w:p>
        </w:tc>
      </w:tr>
      <w:tr>
        <w:tblPrEx>
          <w:tblCellMar>
            <w:top w:w="0" w:type="dxa"/>
            <w:left w:w="108" w:type="dxa"/>
            <w:bottom w:w="0" w:type="dxa"/>
            <w:right w:w="108" w:type="dxa"/>
          </w:tblCellMar>
        </w:tblPrEx>
        <w:trPr>
          <w:gridBefore w:val="1"/>
          <w:wBefore w:w="6" w:type="dxa"/>
          <w:trHeight w:val="639" w:hRule="exact"/>
        </w:trPr>
        <w:tc>
          <w:tcPr>
            <w:tcW w:w="8947" w:type="dxa"/>
            <w:gridSpan w:val="8"/>
            <w:tcBorders>
              <w:top w:val="single" w:color="000000" w:sz="6" w:space="0"/>
              <w:left w:val="single" w:color="000000" w:sz="6" w:space="0"/>
              <w:bottom w:val="single" w:color="000000" w:sz="6" w:space="0"/>
              <w:right w:val="single" w:color="000000" w:sz="6" w:space="0"/>
            </w:tcBorders>
            <w:tcMar>
              <w:left w:w="0" w:type="dxa"/>
              <w:right w:w="0" w:type="dxa"/>
            </w:tcMar>
          </w:tcPr>
          <w:p>
            <w:pPr>
              <w:spacing w:line="273" w:lineRule="exact"/>
              <w:rPr>
                <w:sz w:val="21"/>
                <w:szCs w:val="21"/>
                <w:lang w:eastAsia="zh-CN"/>
              </w:rPr>
            </w:pPr>
            <w:r>
              <w:rPr>
                <w:rFonts w:hint="eastAsia"/>
                <w:sz w:val="21"/>
                <w:szCs w:val="21"/>
                <w:lang w:eastAsia="zh-CN"/>
              </w:rPr>
              <w:t>备注：投标人须提供具有计量行政部门认证的第三方检测机构出具的检测报告作为参数响应证明文件。</w:t>
            </w:r>
          </w:p>
        </w:tc>
      </w:tr>
    </w:tbl>
    <w:p>
      <w:pPr>
        <w:spacing w:line="360" w:lineRule="auto"/>
        <w:ind w:firstLine="420" w:firstLineChars="200"/>
        <w:rPr>
          <w:sz w:val="21"/>
          <w:szCs w:val="21"/>
          <w:lang w:eastAsia="zh-CN"/>
        </w:rPr>
      </w:pPr>
      <w:r>
        <w:rPr>
          <w:rFonts w:hint="eastAsia"/>
          <w:sz w:val="21"/>
          <w:szCs w:val="21"/>
          <w:lang w:eastAsia="zh-CN"/>
        </w:rPr>
        <w:t>2、医护工作服要求：</w:t>
      </w:r>
    </w:p>
    <w:p>
      <w:pPr>
        <w:spacing w:line="360" w:lineRule="auto"/>
        <w:ind w:firstLine="420" w:firstLineChars="200"/>
        <w:rPr>
          <w:sz w:val="21"/>
          <w:szCs w:val="21"/>
          <w:lang w:eastAsia="zh-CN"/>
        </w:rPr>
      </w:pPr>
      <w:r>
        <w:rPr>
          <w:rFonts w:hint="eastAsia"/>
          <w:sz w:val="21"/>
          <w:szCs w:val="21"/>
          <w:lang w:eastAsia="zh-CN"/>
        </w:rPr>
        <w:t>（1）投标公司中标后必须向招标人提供医护工作服样品，供招标人选择。</w:t>
      </w:r>
    </w:p>
    <w:p>
      <w:pPr>
        <w:spacing w:line="360" w:lineRule="auto"/>
        <w:ind w:firstLine="420" w:firstLineChars="200"/>
        <w:rPr>
          <w:sz w:val="21"/>
          <w:szCs w:val="21"/>
          <w:lang w:eastAsia="zh-CN"/>
        </w:rPr>
      </w:pPr>
      <w:r>
        <w:rPr>
          <w:rFonts w:hint="eastAsia"/>
          <w:sz w:val="21"/>
          <w:szCs w:val="21"/>
          <w:lang w:eastAsia="zh-CN"/>
        </w:rPr>
        <w:t>（2）医用织物招标款式及布料提供必需遵从以下基本原则：</w:t>
      </w:r>
    </w:p>
    <w:p>
      <w:pPr>
        <w:spacing w:line="360" w:lineRule="auto"/>
        <w:ind w:firstLine="420" w:firstLineChars="200"/>
        <w:rPr>
          <w:sz w:val="21"/>
          <w:szCs w:val="21"/>
          <w:lang w:eastAsia="zh-CN"/>
        </w:rPr>
      </w:pPr>
      <w:r>
        <w:rPr>
          <w:rFonts w:hint="eastAsia"/>
          <w:sz w:val="21"/>
          <w:szCs w:val="21"/>
          <w:lang w:eastAsia="zh-CN"/>
        </w:rPr>
        <w:t>织物颜色、款式、细节设计需要中标方根据医院临床科室实际需要确定，规格以实际测量为准，成品尺寸必须为扣除缩水后的净尺寸。</w:t>
      </w:r>
    </w:p>
    <w:p>
      <w:pPr>
        <w:spacing w:line="360" w:lineRule="auto"/>
        <w:ind w:firstLine="420" w:firstLineChars="200"/>
        <w:rPr>
          <w:sz w:val="21"/>
          <w:szCs w:val="21"/>
          <w:lang w:eastAsia="zh-CN"/>
        </w:rPr>
      </w:pPr>
      <w:r>
        <w:rPr>
          <w:rFonts w:hint="eastAsia"/>
          <w:sz w:val="21"/>
          <w:szCs w:val="21"/>
          <w:lang w:eastAsia="zh-CN"/>
        </w:rPr>
        <w:t>（3）特殊需求</w:t>
      </w:r>
    </w:p>
    <w:p>
      <w:pPr>
        <w:spacing w:line="360" w:lineRule="auto"/>
        <w:ind w:firstLine="420" w:firstLineChars="200"/>
        <w:rPr>
          <w:sz w:val="21"/>
          <w:szCs w:val="21"/>
          <w:lang w:eastAsia="zh-CN"/>
        </w:rPr>
      </w:pPr>
      <w:r>
        <w:rPr>
          <w:rFonts w:hint="eastAsia"/>
          <w:sz w:val="21"/>
          <w:szCs w:val="21"/>
          <w:lang w:eastAsia="zh-CN"/>
        </w:rPr>
        <w:t>1）一般临床科室男护士工作服采用长款设计，以白色为主色调。</w:t>
      </w:r>
    </w:p>
    <w:p>
      <w:pPr>
        <w:spacing w:line="360" w:lineRule="auto"/>
        <w:ind w:firstLine="420" w:firstLineChars="200"/>
        <w:rPr>
          <w:sz w:val="21"/>
          <w:szCs w:val="21"/>
          <w:lang w:eastAsia="zh-CN"/>
        </w:rPr>
      </w:pPr>
      <w:r>
        <w:rPr>
          <w:rFonts w:hint="eastAsia"/>
          <w:sz w:val="21"/>
          <w:szCs w:val="21"/>
          <w:lang w:eastAsia="zh-CN"/>
        </w:rPr>
        <w:t>2）工作服尺码根据实际需要提供多类选择。</w:t>
      </w:r>
    </w:p>
    <w:p>
      <w:pPr>
        <w:spacing w:line="360" w:lineRule="auto"/>
        <w:ind w:firstLine="422" w:firstLineChars="200"/>
        <w:rPr>
          <w:b/>
          <w:bCs/>
          <w:sz w:val="21"/>
          <w:szCs w:val="21"/>
          <w:lang w:eastAsia="zh-CN"/>
        </w:rPr>
      </w:pPr>
      <w:r>
        <w:rPr>
          <w:rFonts w:hint="eastAsia"/>
          <w:b/>
          <w:bCs/>
          <w:sz w:val="21"/>
          <w:szCs w:val="21"/>
          <w:lang w:eastAsia="zh-CN"/>
        </w:rPr>
        <w:t>（四）租赁与洗涤服务要求</w:t>
      </w:r>
    </w:p>
    <w:p>
      <w:pPr>
        <w:spacing w:line="360" w:lineRule="auto"/>
        <w:ind w:firstLine="420" w:firstLineChars="200"/>
        <w:rPr>
          <w:sz w:val="21"/>
          <w:szCs w:val="21"/>
          <w:lang w:eastAsia="zh-CN"/>
        </w:rPr>
      </w:pPr>
      <w:r>
        <w:rPr>
          <w:sz w:val="21"/>
          <w:szCs w:val="21"/>
          <w:lang w:eastAsia="zh-CN"/>
        </w:rPr>
        <w:t>1</w:t>
      </w:r>
      <w:r>
        <w:rPr>
          <w:rFonts w:hint="eastAsia"/>
          <w:sz w:val="21"/>
          <w:szCs w:val="21"/>
          <w:lang w:eastAsia="zh-CN"/>
        </w:rPr>
        <w:t>、中标方应严格按照《医院医用织物洗涤消毒技术规范》（</w:t>
      </w:r>
      <w:r>
        <w:rPr>
          <w:sz w:val="21"/>
          <w:szCs w:val="21"/>
          <w:lang w:eastAsia="zh-CN"/>
        </w:rPr>
        <w:t>WS/T</w:t>
      </w:r>
      <w:r>
        <w:rPr>
          <w:rFonts w:hint="eastAsia"/>
          <w:sz w:val="21"/>
          <w:szCs w:val="21"/>
        </w:rPr>
        <w:t> </w:t>
      </w:r>
      <w:r>
        <w:rPr>
          <w:sz w:val="21"/>
          <w:szCs w:val="21"/>
          <w:lang w:eastAsia="zh-CN"/>
        </w:rPr>
        <w:t>508-2016</w:t>
      </w:r>
      <w:r>
        <w:rPr>
          <w:rFonts w:hint="eastAsia"/>
          <w:sz w:val="21"/>
          <w:szCs w:val="21"/>
          <w:lang w:eastAsia="zh-CN"/>
        </w:rPr>
        <w:t>）标准要求，对所有污染织物进行洗涤与消毒。</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、质量要求：</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）清洁织物外观应整洁、干燥，无异味、无异物、无污迹。</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）所有经熨烫后的清洁织物应平整挺括，无明显皱折。</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3</w:t>
      </w:r>
      <w:r>
        <w:rPr>
          <w:rFonts w:hint="eastAsia"/>
          <w:sz w:val="21"/>
          <w:szCs w:val="21"/>
          <w:lang w:eastAsia="zh-CN"/>
        </w:rPr>
        <w:t>）所有清洁织物无破损、无掉扣、掉带及脱落。</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4</w:t>
      </w:r>
      <w:r>
        <w:rPr>
          <w:rFonts w:hint="eastAsia"/>
          <w:sz w:val="21"/>
          <w:szCs w:val="21"/>
          <w:lang w:eastAsia="zh-CN"/>
        </w:rPr>
        <w:t>）所有清洁织物周转基数充足，满足临床科室使用需求。在甲方新增科室、床位时，新被服配置须由乙方添补。</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5</w:t>
      </w:r>
      <w:r>
        <w:rPr>
          <w:rFonts w:hint="eastAsia"/>
          <w:sz w:val="21"/>
          <w:szCs w:val="21"/>
          <w:lang w:eastAsia="zh-CN"/>
        </w:rPr>
        <w:t>）洗涤剂要求：洗涤剂及消毒剂均为有证合格产品并须在甲方登记备案，不得使用有害身体或导致皮肤反应的洗涤用品。</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6</w:t>
      </w:r>
      <w:r>
        <w:rPr>
          <w:rFonts w:hint="eastAsia"/>
          <w:sz w:val="21"/>
          <w:szCs w:val="21"/>
          <w:lang w:eastAsia="zh-CN"/>
        </w:rPr>
        <w:t>）布局流程要求：洗衣房的布局流程设置及内装饰必须符合《医院医用织物洗涤消毒技术规范》（</w:t>
      </w:r>
      <w:r>
        <w:rPr>
          <w:sz w:val="21"/>
          <w:szCs w:val="21"/>
          <w:lang w:eastAsia="zh-CN"/>
        </w:rPr>
        <w:t>WS/T</w:t>
      </w:r>
      <w:r>
        <w:rPr>
          <w:rFonts w:hint="eastAsia"/>
          <w:sz w:val="21"/>
          <w:szCs w:val="21"/>
        </w:rPr>
        <w:t> </w:t>
      </w:r>
      <w:r>
        <w:rPr>
          <w:sz w:val="21"/>
          <w:szCs w:val="21"/>
          <w:lang w:eastAsia="zh-CN"/>
        </w:rPr>
        <w:t>508-2016</w:t>
      </w:r>
      <w:r>
        <w:rPr>
          <w:rFonts w:hint="eastAsia"/>
          <w:sz w:val="21"/>
          <w:szCs w:val="21"/>
          <w:lang w:eastAsia="zh-CN"/>
        </w:rPr>
        <w:t>）要求，功能用房齐全、分区明确、标识清楚，人、物分流，由污到洁，不交叉不逆行。污染区与清洁区之间必须设置全封闭式卫生实质性隔断，除分别开设通道门供人员进出和物品由污到洁运送外，两区之间空气不能对流。污染织物未经洗涤消毒不得进入清洁通道及清洁区。</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7</w:t>
      </w:r>
      <w:r>
        <w:rPr>
          <w:rFonts w:hint="eastAsia"/>
          <w:sz w:val="21"/>
          <w:szCs w:val="21"/>
          <w:lang w:eastAsia="zh-CN"/>
        </w:rPr>
        <w:t>）织物洗涤与消毒要求：</w:t>
      </w:r>
    </w:p>
    <w:p>
      <w:pPr>
        <w:spacing w:line="360" w:lineRule="auto"/>
        <w:ind w:firstLine="420" w:firstLineChars="200"/>
        <w:rPr>
          <w:sz w:val="21"/>
          <w:szCs w:val="21"/>
          <w:lang w:eastAsia="zh-CN"/>
        </w:rPr>
      </w:pPr>
      <w:r>
        <w:rPr>
          <w:sz w:val="21"/>
          <w:szCs w:val="21"/>
          <w:lang w:eastAsia="zh-CN"/>
        </w:rPr>
        <w:t>1</w:t>
      </w:r>
      <w:r>
        <w:rPr>
          <w:rFonts w:hint="eastAsia"/>
          <w:sz w:val="21"/>
          <w:szCs w:val="21"/>
          <w:lang w:eastAsia="zh-CN"/>
        </w:rPr>
        <w:t>）医务人员工作服、值班被服专区专机洗涤，感染科医护人员工作衣分机洗涤。</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）新生儿、婴儿织物应专区专机洗涤、消毒，不得与其他医用织物混洗。</w:t>
      </w:r>
    </w:p>
    <w:p>
      <w:pPr>
        <w:spacing w:line="360" w:lineRule="auto"/>
        <w:ind w:firstLine="420" w:firstLineChars="200"/>
        <w:rPr>
          <w:sz w:val="21"/>
          <w:szCs w:val="21"/>
          <w:lang w:eastAsia="zh-CN"/>
        </w:rPr>
      </w:pPr>
      <w:r>
        <w:rPr>
          <w:sz w:val="21"/>
          <w:szCs w:val="21"/>
          <w:lang w:eastAsia="zh-CN"/>
        </w:rPr>
        <w:t>3</w:t>
      </w:r>
      <w:r>
        <w:rPr>
          <w:rFonts w:hint="eastAsia"/>
          <w:sz w:val="21"/>
          <w:szCs w:val="21"/>
          <w:lang w:eastAsia="zh-CN"/>
        </w:rPr>
        <w:t>）感染科病员织物应先消毒后再专区专机洗涤。</w:t>
      </w:r>
    </w:p>
    <w:p>
      <w:pPr>
        <w:spacing w:line="360" w:lineRule="auto"/>
        <w:ind w:firstLine="420" w:firstLineChars="200"/>
        <w:rPr>
          <w:sz w:val="21"/>
          <w:szCs w:val="21"/>
          <w:lang w:eastAsia="zh-CN"/>
        </w:rPr>
      </w:pPr>
      <w:r>
        <w:rPr>
          <w:sz w:val="21"/>
          <w:szCs w:val="21"/>
          <w:lang w:eastAsia="zh-CN"/>
        </w:rPr>
        <w:t>4</w:t>
      </w:r>
      <w:r>
        <w:rPr>
          <w:rFonts w:hint="eastAsia"/>
          <w:sz w:val="21"/>
          <w:szCs w:val="21"/>
          <w:lang w:eastAsia="zh-CN"/>
        </w:rPr>
        <w:t>）皮肤科病人的被服分机洗涤。</w:t>
      </w:r>
    </w:p>
    <w:p>
      <w:pPr>
        <w:spacing w:line="360" w:lineRule="auto"/>
        <w:ind w:firstLine="420" w:firstLineChars="200"/>
        <w:rPr>
          <w:sz w:val="21"/>
          <w:szCs w:val="21"/>
          <w:lang w:eastAsia="zh-CN"/>
        </w:rPr>
      </w:pPr>
      <w:r>
        <w:rPr>
          <w:sz w:val="21"/>
          <w:szCs w:val="21"/>
          <w:lang w:eastAsia="zh-CN"/>
        </w:rPr>
        <w:t>5</w:t>
      </w:r>
      <w:r>
        <w:rPr>
          <w:rFonts w:hint="eastAsia"/>
          <w:sz w:val="21"/>
          <w:szCs w:val="21"/>
          <w:lang w:eastAsia="zh-CN"/>
        </w:rPr>
        <w:t>）感染性（含有明显血、脓、便污染的）被服专机洗涤。</w:t>
      </w:r>
    </w:p>
    <w:p>
      <w:pPr>
        <w:spacing w:line="360" w:lineRule="auto"/>
        <w:ind w:firstLine="420" w:firstLineChars="200"/>
        <w:rPr>
          <w:sz w:val="21"/>
          <w:szCs w:val="21"/>
          <w:lang w:eastAsia="zh-CN"/>
        </w:rPr>
      </w:pPr>
      <w:r>
        <w:rPr>
          <w:sz w:val="21"/>
          <w:szCs w:val="21"/>
          <w:lang w:eastAsia="zh-CN"/>
        </w:rPr>
        <w:t>6</w:t>
      </w:r>
      <w:r>
        <w:rPr>
          <w:rFonts w:hint="eastAsia"/>
          <w:sz w:val="21"/>
          <w:szCs w:val="21"/>
          <w:lang w:eastAsia="zh-CN"/>
        </w:rPr>
        <w:t>）手术人员洗手衣裤、手术室敷料单独洗涤。</w:t>
      </w:r>
    </w:p>
    <w:p>
      <w:pPr>
        <w:spacing w:line="360" w:lineRule="auto"/>
        <w:ind w:firstLine="420" w:firstLineChars="200"/>
        <w:rPr>
          <w:sz w:val="21"/>
          <w:szCs w:val="21"/>
          <w:lang w:eastAsia="zh-CN"/>
        </w:rPr>
      </w:pPr>
      <w:r>
        <w:rPr>
          <w:sz w:val="21"/>
          <w:szCs w:val="21"/>
          <w:lang w:eastAsia="zh-CN"/>
        </w:rPr>
        <w:t>7</w:t>
      </w:r>
      <w:r>
        <w:rPr>
          <w:rFonts w:hint="eastAsia"/>
          <w:sz w:val="21"/>
          <w:szCs w:val="21"/>
          <w:lang w:eastAsia="zh-CN"/>
        </w:rPr>
        <w:t>）门诊妇产科检查所用的织物单独洗涤。</w:t>
      </w:r>
    </w:p>
    <w:p>
      <w:pPr>
        <w:spacing w:line="360" w:lineRule="auto"/>
        <w:ind w:firstLine="420" w:firstLineChars="200"/>
        <w:rPr>
          <w:sz w:val="21"/>
          <w:szCs w:val="21"/>
          <w:lang w:eastAsia="zh-CN"/>
        </w:rPr>
      </w:pPr>
      <w:r>
        <w:rPr>
          <w:sz w:val="21"/>
          <w:szCs w:val="21"/>
          <w:lang w:eastAsia="zh-CN"/>
        </w:rPr>
        <w:t>8</w:t>
      </w:r>
      <w:r>
        <w:rPr>
          <w:rFonts w:hint="eastAsia"/>
          <w:sz w:val="21"/>
          <w:szCs w:val="21"/>
          <w:lang w:eastAsia="zh-CN"/>
        </w:rPr>
        <w:t>）特殊物品洗涤需求的作另行商定。</w:t>
      </w:r>
    </w:p>
    <w:p>
      <w:pPr>
        <w:spacing w:line="360" w:lineRule="auto"/>
        <w:ind w:firstLine="420" w:firstLineChars="200"/>
        <w:rPr>
          <w:sz w:val="21"/>
          <w:szCs w:val="21"/>
          <w:lang w:eastAsia="zh-CN"/>
        </w:rPr>
      </w:pPr>
      <w:r>
        <w:rPr>
          <w:sz w:val="21"/>
          <w:szCs w:val="21"/>
          <w:lang w:eastAsia="zh-CN"/>
        </w:rPr>
        <w:t>9</w:t>
      </w:r>
      <w:r>
        <w:rPr>
          <w:rFonts w:hint="eastAsia"/>
          <w:sz w:val="21"/>
          <w:szCs w:val="21"/>
          <w:lang w:eastAsia="zh-CN"/>
        </w:rPr>
        <w:t>）不得将甲方所用织物与其他单位所用织物同批同机混装洗涤与消毒。</w:t>
      </w:r>
    </w:p>
    <w:p>
      <w:pPr>
        <w:ind w:firstLine="420" w:firstLineChars="200"/>
        <w:rPr>
          <w:sz w:val="21"/>
          <w:szCs w:val="21"/>
          <w:lang w:eastAsia="zh-CN"/>
        </w:rPr>
      </w:pPr>
      <w:r>
        <w:rPr>
          <w:sz w:val="21"/>
          <w:szCs w:val="21"/>
          <w:lang w:eastAsia="zh-CN"/>
        </w:rPr>
        <w:t>3</w:t>
      </w:r>
      <w:r>
        <w:rPr>
          <w:rFonts w:hint="eastAsia"/>
          <w:sz w:val="21"/>
          <w:szCs w:val="21"/>
          <w:lang w:eastAsia="zh-CN"/>
        </w:rPr>
        <w:t>、配送要求：</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）分类收集：使用后的医护工作服与患者织物必须分类收集包装，特殊感染织物使用专用袋包装，注明标识。由乙方人员与甲方使用科室现场清点，不得在病房和走廊内清点织物。</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）运送工具：中标方必须配备专用车辆运送，洁、污织物应分车运送。甲方院区内收送应分别配有污染物推车和清洁物推车，分别用于回收污物、下送洁物。</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3</w:t>
      </w:r>
      <w:r>
        <w:rPr>
          <w:rFonts w:hint="eastAsia"/>
          <w:sz w:val="21"/>
          <w:szCs w:val="21"/>
          <w:lang w:eastAsia="zh-CN"/>
        </w:rPr>
        <w:t>）收送频次：中标方必须保证每天至少一次的下收下送服务，对于甲方特殊需求的科室必须保证一天</w:t>
      </w:r>
      <w:r>
        <w:rPr>
          <w:sz w:val="21"/>
          <w:szCs w:val="21"/>
          <w:lang w:eastAsia="zh-CN"/>
        </w:rPr>
        <w:t>2</w:t>
      </w:r>
      <w:r>
        <w:rPr>
          <w:rFonts w:hint="eastAsia"/>
          <w:sz w:val="21"/>
          <w:szCs w:val="21"/>
          <w:lang w:eastAsia="zh-CN"/>
        </w:rPr>
        <w:t>次（上下午各一次）收送服务。遇到特殊情况随时收送。</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4</w:t>
      </w:r>
      <w:r>
        <w:rPr>
          <w:rFonts w:hint="eastAsia"/>
          <w:sz w:val="21"/>
          <w:szCs w:val="21"/>
          <w:lang w:eastAsia="zh-CN"/>
        </w:rPr>
        <w:t>）织物包装：所有收送织物必须使用专用洁污袋密闭包装、密闭运送，杜绝二次污染。包装袋必须做到洁污分色、标识清楚。感染性织物的包装袋必须做到专袋专用。</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5</w:t>
      </w:r>
      <w:r>
        <w:rPr>
          <w:rFonts w:hint="eastAsia"/>
          <w:sz w:val="21"/>
          <w:szCs w:val="21"/>
          <w:lang w:eastAsia="zh-CN"/>
        </w:rPr>
        <w:t>）中标方须保证不得将甲方所用织物与其他单位交叉使用。</w:t>
      </w:r>
    </w:p>
    <w:p>
      <w:pPr>
        <w:spacing w:line="360" w:lineRule="auto"/>
        <w:ind w:firstLine="420" w:firstLineChars="200"/>
        <w:rPr>
          <w:sz w:val="21"/>
          <w:szCs w:val="21"/>
          <w:lang w:eastAsia="zh-CN"/>
        </w:rPr>
      </w:pPr>
      <w:r>
        <w:rPr>
          <w:sz w:val="21"/>
          <w:szCs w:val="21"/>
          <w:lang w:eastAsia="zh-CN"/>
        </w:rPr>
        <w:t>4</w:t>
      </w:r>
      <w:r>
        <w:rPr>
          <w:rFonts w:hint="eastAsia"/>
          <w:sz w:val="21"/>
          <w:szCs w:val="21"/>
          <w:lang w:eastAsia="zh-CN"/>
        </w:rPr>
        <w:t>、清洁与消毒要求：</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）所有运送车辆、包装袋每日使用后必须进行清洗与消毒。</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）每日工作结束后，须对洗衣房各工作区空气、地面、设备表面、运输工具进行有效清洁与消毒。</w:t>
      </w:r>
    </w:p>
    <w:p>
      <w:pPr>
        <w:spacing w:line="360" w:lineRule="auto"/>
        <w:ind w:firstLine="420" w:firstLineChars="200"/>
        <w:rPr>
          <w:sz w:val="21"/>
          <w:szCs w:val="21"/>
          <w:lang w:eastAsia="zh-CN"/>
        </w:rPr>
      </w:pPr>
      <w:r>
        <w:rPr>
          <w:sz w:val="21"/>
          <w:szCs w:val="21"/>
          <w:lang w:eastAsia="zh-CN"/>
        </w:rPr>
        <w:t>5</w:t>
      </w:r>
      <w:r>
        <w:rPr>
          <w:rFonts w:hint="eastAsia"/>
          <w:sz w:val="21"/>
          <w:szCs w:val="21"/>
          <w:lang w:eastAsia="zh-CN"/>
        </w:rPr>
        <w:t>、中标方须建立并落实内部有效的质量监控管理体系，发现问题及时处理，不符合质量标准的清洁织物不得出厂。</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）应建立符合《医院医用织物洗涤消毒技术规范》（</w:t>
      </w:r>
      <w:r>
        <w:rPr>
          <w:sz w:val="21"/>
          <w:szCs w:val="21"/>
          <w:lang w:eastAsia="zh-CN"/>
        </w:rPr>
        <w:t>WS/T</w:t>
      </w:r>
      <w:r>
        <w:rPr>
          <w:rFonts w:hint="eastAsia"/>
          <w:sz w:val="21"/>
          <w:szCs w:val="21"/>
        </w:rPr>
        <w:t> </w:t>
      </w:r>
      <w:r>
        <w:rPr>
          <w:sz w:val="21"/>
          <w:szCs w:val="21"/>
          <w:lang w:eastAsia="zh-CN"/>
        </w:rPr>
        <w:t>508-2016</w:t>
      </w:r>
      <w:r>
        <w:rPr>
          <w:rFonts w:hint="eastAsia"/>
          <w:sz w:val="21"/>
          <w:szCs w:val="21"/>
          <w:lang w:eastAsia="zh-CN"/>
        </w:rPr>
        <w:t>）要求的各项管理制度和流程，开展从业人员岗位知识培训。</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）质量监测要求：</w:t>
      </w:r>
    </w:p>
    <w:p>
      <w:pPr>
        <w:spacing w:line="360" w:lineRule="auto"/>
        <w:ind w:firstLine="420" w:firstLineChars="200"/>
        <w:rPr>
          <w:sz w:val="21"/>
          <w:szCs w:val="21"/>
          <w:lang w:eastAsia="zh-CN"/>
        </w:rPr>
      </w:pPr>
      <w:r>
        <w:rPr>
          <w:sz w:val="21"/>
          <w:szCs w:val="21"/>
          <w:lang w:eastAsia="zh-CN"/>
        </w:rPr>
        <w:t>1</w:t>
      </w:r>
      <w:r>
        <w:rPr>
          <w:rFonts w:hint="eastAsia"/>
          <w:sz w:val="21"/>
          <w:szCs w:val="21"/>
          <w:lang w:eastAsia="zh-CN"/>
        </w:rPr>
        <w:t>）清洁织物洗涤质量的感官指标应每批次进行检查；</w:t>
      </w:r>
      <w:r>
        <w:rPr>
          <w:sz w:val="21"/>
          <w:szCs w:val="21"/>
          <w:lang w:eastAsia="zh-CN"/>
        </w:rPr>
        <w:t>pH</w:t>
      </w:r>
      <w:r>
        <w:rPr>
          <w:rFonts w:hint="eastAsia"/>
          <w:sz w:val="21"/>
          <w:szCs w:val="21"/>
          <w:lang w:eastAsia="zh-CN"/>
        </w:rPr>
        <w:t>应每天检测；微生物指标至少每季度检测一次（抽检量必须覆盖所有织物种类）。所有指标必须符合规范要求。</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）每半年对工作人员手、物体表面进行</w:t>
      </w:r>
      <w:r>
        <w:rPr>
          <w:sz w:val="21"/>
          <w:szCs w:val="21"/>
          <w:lang w:eastAsia="zh-CN"/>
        </w:rPr>
        <w:t>1</w:t>
      </w:r>
      <w:r>
        <w:rPr>
          <w:rFonts w:hint="eastAsia"/>
          <w:sz w:val="21"/>
          <w:szCs w:val="21"/>
          <w:lang w:eastAsia="zh-CN"/>
        </w:rPr>
        <w:t>次卫生学抽检，符合</w:t>
      </w:r>
      <w:r>
        <w:rPr>
          <w:sz w:val="21"/>
          <w:szCs w:val="21"/>
          <w:lang w:eastAsia="zh-CN"/>
        </w:rPr>
        <w:t>GB15982</w:t>
      </w:r>
      <w:r>
        <w:rPr>
          <w:rFonts w:hint="eastAsia"/>
          <w:sz w:val="21"/>
          <w:szCs w:val="21"/>
          <w:lang w:eastAsia="zh-CN"/>
        </w:rPr>
        <w:t>Ⅲ类环境规定。</w:t>
      </w:r>
    </w:p>
    <w:p>
      <w:pPr>
        <w:spacing w:line="360" w:lineRule="auto"/>
        <w:ind w:firstLine="420" w:firstLineChars="200"/>
        <w:rPr>
          <w:sz w:val="21"/>
          <w:szCs w:val="21"/>
          <w:lang w:eastAsia="zh-CN"/>
        </w:rPr>
      </w:pPr>
      <w:r>
        <w:rPr>
          <w:rFonts w:hint="eastAsia"/>
          <w:sz w:val="21"/>
          <w:szCs w:val="21"/>
          <w:lang w:eastAsia="zh-CN"/>
        </w:rPr>
        <w:t>（</w:t>
      </w:r>
      <w:r>
        <w:rPr>
          <w:sz w:val="21"/>
          <w:szCs w:val="21"/>
          <w:lang w:eastAsia="zh-CN"/>
        </w:rPr>
        <w:t>3</w:t>
      </w:r>
      <w:r>
        <w:rPr>
          <w:rFonts w:hint="eastAsia"/>
          <w:sz w:val="21"/>
          <w:szCs w:val="21"/>
          <w:lang w:eastAsia="zh-CN"/>
        </w:rPr>
        <w:t>）资料管理与保存要求：</w:t>
      </w:r>
    </w:p>
    <w:p>
      <w:pPr>
        <w:spacing w:line="360" w:lineRule="auto"/>
        <w:ind w:firstLine="420" w:firstLineChars="200"/>
        <w:rPr>
          <w:sz w:val="21"/>
          <w:szCs w:val="21"/>
          <w:lang w:eastAsia="zh-CN"/>
        </w:rPr>
      </w:pPr>
      <w:r>
        <w:rPr>
          <w:sz w:val="21"/>
          <w:szCs w:val="21"/>
          <w:lang w:eastAsia="zh-CN"/>
        </w:rPr>
        <w:t>1</w:t>
      </w:r>
      <w:r>
        <w:rPr>
          <w:rFonts w:hint="eastAsia"/>
          <w:sz w:val="21"/>
          <w:szCs w:val="21"/>
          <w:lang w:eastAsia="zh-CN"/>
        </w:rPr>
        <w:t>）洁污织物收集、交接时，应有记录单据，记录内容应包括单位名称、织物名称、数量、外观、洗涤消毒方式、交接时间等信息，并有质检员和交接人员签字；记录单据一式三联，供双方存查、追溯。日常质检记录、交接记录应具有可追溯性，记录的保存期应≥</w:t>
      </w:r>
      <w:r>
        <w:rPr>
          <w:sz w:val="21"/>
          <w:szCs w:val="21"/>
          <w:lang w:eastAsia="zh-CN"/>
        </w:rPr>
        <w:t>1</w:t>
      </w:r>
      <w:r>
        <w:rPr>
          <w:rFonts w:hint="eastAsia"/>
          <w:sz w:val="21"/>
          <w:szCs w:val="21"/>
          <w:lang w:eastAsia="zh-CN"/>
        </w:rPr>
        <w:t>年。</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）乙方洗衣房的各项资质证件、管理制度、风险责任协议书、质量检测报告，以及所用洗涤剂、消毒剂</w:t>
      </w:r>
      <w:r>
        <w:rPr>
          <w:rFonts w:hint="eastAsia"/>
          <w:b/>
          <w:bCs/>
          <w:sz w:val="21"/>
          <w:szCs w:val="21"/>
          <w:lang w:eastAsia="zh-CN"/>
        </w:rPr>
        <w:t>（复印件加盖</w:t>
      </w:r>
      <w:r>
        <w:rPr>
          <w:rFonts w:hint="eastAsia"/>
          <w:sz w:val="21"/>
          <w:szCs w:val="21"/>
          <w:lang w:eastAsia="zh-CN"/>
        </w:rPr>
        <w:t>红章）等资料应建档备查，及时更新，同时提交甲方审核备案。</w:t>
      </w:r>
    </w:p>
    <w:p>
      <w:pPr>
        <w:ind w:firstLine="422" w:firstLineChars="200"/>
        <w:rPr>
          <w:b/>
          <w:bCs/>
          <w:sz w:val="21"/>
          <w:szCs w:val="21"/>
          <w:lang w:eastAsia="zh-CN"/>
        </w:rPr>
      </w:pPr>
      <w:r>
        <w:rPr>
          <w:rFonts w:hint="eastAsia"/>
          <w:b/>
          <w:bCs/>
          <w:sz w:val="21"/>
          <w:szCs w:val="21"/>
          <w:lang w:eastAsia="zh-CN"/>
        </w:rPr>
        <w:t>（五）服务期限</w:t>
      </w:r>
    </w:p>
    <w:p>
      <w:pPr>
        <w:spacing w:line="360" w:lineRule="auto"/>
        <w:ind w:firstLine="420" w:firstLineChars="200"/>
        <w:rPr>
          <w:sz w:val="21"/>
          <w:szCs w:val="21"/>
          <w:lang w:eastAsia="zh-CN"/>
        </w:rPr>
      </w:pPr>
      <w:r>
        <w:rPr>
          <w:rFonts w:hint="eastAsia"/>
          <w:sz w:val="21"/>
          <w:szCs w:val="21"/>
          <w:lang w:eastAsia="zh-CN"/>
        </w:rPr>
        <w:t>本项目服务期限为三年。投标人须无条件接受考核并附承诺函（格式自拟）。</w:t>
      </w:r>
    </w:p>
    <w:p>
      <w:pPr>
        <w:spacing w:line="360" w:lineRule="auto"/>
        <w:ind w:firstLine="422" w:firstLineChars="200"/>
        <w:rPr>
          <w:sz w:val="21"/>
          <w:szCs w:val="21"/>
          <w:lang w:eastAsia="zh-CN"/>
        </w:rPr>
      </w:pPr>
      <w:r>
        <w:rPr>
          <w:rFonts w:hint="eastAsia"/>
          <w:b/>
          <w:bCs/>
          <w:sz w:val="21"/>
          <w:szCs w:val="21"/>
          <w:lang w:eastAsia="zh-CN"/>
        </w:rPr>
        <w:t>（六）结算及付款方式</w:t>
      </w:r>
    </w:p>
    <w:p>
      <w:pPr>
        <w:spacing w:line="360" w:lineRule="auto"/>
        <w:ind w:firstLine="420" w:firstLineChars="200"/>
        <w:rPr>
          <w:sz w:val="21"/>
          <w:szCs w:val="21"/>
          <w:lang w:eastAsia="zh-CN"/>
        </w:rPr>
      </w:pPr>
      <w:r>
        <w:rPr>
          <w:rFonts w:hint="eastAsia"/>
          <w:sz w:val="21"/>
          <w:szCs w:val="21"/>
          <w:lang w:eastAsia="zh-CN"/>
        </w:rPr>
        <w:t>1、以实际占用床位日打包计费，及每日实际住院病人床位，实际投入值班床位，血透机位（每台血透机每天算一张住院床位）</w:t>
      </w:r>
      <w:r>
        <w:rPr>
          <w:sz w:val="21"/>
          <w:szCs w:val="21"/>
          <w:lang w:eastAsia="zh-CN"/>
        </w:rPr>
        <w:tab/>
      </w:r>
      <w:r>
        <w:rPr>
          <w:rFonts w:hint="eastAsia"/>
          <w:sz w:val="21"/>
          <w:szCs w:val="21"/>
          <w:lang w:eastAsia="zh-CN"/>
        </w:rPr>
        <w:t>元/床/日，其他所有医用织物的租赁洗涤，纯洗涤统一打包在内。</w:t>
      </w:r>
    </w:p>
    <w:p>
      <w:pPr>
        <w:pStyle w:val="2"/>
        <w:ind w:left="440"/>
        <w:rPr>
          <w:lang w:eastAsia="zh-CN"/>
        </w:rPr>
      </w:pPr>
      <w:r>
        <w:rPr>
          <w:rFonts w:hint="eastAsia"/>
          <w:lang w:eastAsia="zh-CN"/>
        </w:rPr>
        <w:t>2、每月1</w:t>
      </w:r>
      <w:r>
        <w:rPr>
          <w:lang w:eastAsia="zh-CN"/>
        </w:rPr>
        <w:t>0—25</w:t>
      </w:r>
      <w:r>
        <w:rPr>
          <w:rFonts w:hint="eastAsia"/>
          <w:lang w:eastAsia="zh-CN"/>
        </w:rPr>
        <w:t>日为医院结账周期，每月5号前双方对账数据确认后，供应商开具发票，采购人收到发票后最迟2</w:t>
      </w:r>
      <w:r>
        <w:rPr>
          <w:lang w:eastAsia="zh-CN"/>
        </w:rPr>
        <w:t>5</w:t>
      </w:r>
      <w:r>
        <w:rPr>
          <w:rFonts w:hint="eastAsia"/>
          <w:lang w:eastAsia="zh-CN"/>
        </w:rPr>
        <w:t>日之前支付上月租赁洗涤服务费用。</w:t>
      </w:r>
    </w:p>
    <w:p>
      <w:pPr>
        <w:spacing w:line="401" w:lineRule="auto"/>
        <w:ind w:firstLine="420" w:firstLineChars="200"/>
        <w:rPr>
          <w:sz w:val="21"/>
          <w:szCs w:val="21"/>
          <w:lang w:eastAsia="zh-CN"/>
        </w:rPr>
      </w:pPr>
      <w:r>
        <w:rPr>
          <w:rFonts w:hint="eastAsia"/>
          <w:sz w:val="21"/>
          <w:szCs w:val="21"/>
          <w:lang w:eastAsia="zh-CN"/>
        </w:rPr>
        <w:t>4、院区间洁污医用织物运送所需车辆及管理均由中标人自行负责。</w:t>
      </w:r>
    </w:p>
    <w:p>
      <w:pPr>
        <w:spacing w:before="156" w:beforeLines="50" w:after="156" w:afterLines="50" w:line="360" w:lineRule="auto"/>
        <w:ind w:firstLine="422" w:firstLineChars="200"/>
        <w:rPr>
          <w:b/>
          <w:bCs/>
          <w:sz w:val="21"/>
          <w:szCs w:val="21"/>
          <w:lang w:eastAsia="zh-CN"/>
        </w:rPr>
      </w:pPr>
      <w:r>
        <w:rPr>
          <w:rFonts w:hint="eastAsia"/>
          <w:b/>
          <w:bCs/>
          <w:sz w:val="21"/>
          <w:szCs w:val="21"/>
          <w:lang w:eastAsia="zh-CN"/>
        </w:rPr>
        <w:t>（七）医用织物报废、更换标准</w:t>
      </w:r>
    </w:p>
    <w:p>
      <w:pPr>
        <w:spacing w:before="156" w:beforeLines="50" w:after="156" w:afterLines="50" w:line="400" w:lineRule="exact"/>
        <w:ind w:firstLine="420" w:firstLineChars="200"/>
        <w:rPr>
          <w:sz w:val="21"/>
          <w:szCs w:val="21"/>
          <w:lang w:eastAsia="zh-CN"/>
        </w:rPr>
      </w:pPr>
      <w:r>
        <w:rPr>
          <w:sz w:val="21"/>
          <w:szCs w:val="21"/>
          <w:lang w:eastAsia="zh-CN"/>
        </w:rPr>
        <w:t>1</w:t>
      </w:r>
      <w:r>
        <w:rPr>
          <w:rFonts w:hint="eastAsia"/>
          <w:sz w:val="21"/>
          <w:szCs w:val="21"/>
          <w:lang w:eastAsia="zh-CN"/>
        </w:rPr>
        <w:t>、为确保租赁洗涤服务质量，医用织物的报废、更换标准如下：</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950"/>
        <w:gridCol w:w="1275"/>
        <w:gridCol w:w="3525"/>
        <w:gridCol w:w="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spacing w:before="156" w:beforeLines="50" w:after="156" w:afterLines="50" w:line="400" w:lineRule="exact"/>
              <w:jc w:val="center"/>
              <w:rPr>
                <w:sz w:val="21"/>
                <w:szCs w:val="21"/>
              </w:rPr>
            </w:pPr>
            <w:r>
              <w:rPr>
                <w:rFonts w:hint="eastAsia"/>
                <w:sz w:val="21"/>
                <w:szCs w:val="21"/>
              </w:rPr>
              <w:t>布草名称</w:t>
            </w:r>
          </w:p>
        </w:tc>
        <w:tc>
          <w:tcPr>
            <w:tcW w:w="1950" w:type="dxa"/>
          </w:tcPr>
          <w:p>
            <w:pPr>
              <w:spacing w:before="156" w:beforeLines="50" w:after="156" w:afterLines="50" w:line="400" w:lineRule="exact"/>
              <w:jc w:val="center"/>
              <w:rPr>
                <w:sz w:val="21"/>
                <w:szCs w:val="21"/>
              </w:rPr>
            </w:pPr>
            <w:r>
              <w:rPr>
                <w:rFonts w:hint="eastAsia"/>
                <w:sz w:val="21"/>
                <w:szCs w:val="21"/>
              </w:rPr>
              <w:t>修复标准</w:t>
            </w:r>
          </w:p>
        </w:tc>
        <w:tc>
          <w:tcPr>
            <w:tcW w:w="1275" w:type="dxa"/>
          </w:tcPr>
          <w:p>
            <w:pPr>
              <w:spacing w:before="156" w:beforeLines="50" w:after="156" w:afterLines="50" w:line="400" w:lineRule="exact"/>
              <w:jc w:val="center"/>
              <w:rPr>
                <w:sz w:val="21"/>
                <w:szCs w:val="21"/>
              </w:rPr>
            </w:pPr>
            <w:r>
              <w:rPr>
                <w:rFonts w:hint="eastAsia"/>
                <w:sz w:val="21"/>
                <w:szCs w:val="21"/>
              </w:rPr>
              <w:t>复洗标准</w:t>
            </w:r>
          </w:p>
        </w:tc>
        <w:tc>
          <w:tcPr>
            <w:tcW w:w="3525" w:type="dxa"/>
          </w:tcPr>
          <w:p>
            <w:pPr>
              <w:spacing w:before="156" w:beforeLines="50" w:after="156" w:afterLines="50" w:line="400" w:lineRule="exact"/>
              <w:jc w:val="center"/>
              <w:rPr>
                <w:sz w:val="21"/>
                <w:szCs w:val="21"/>
              </w:rPr>
            </w:pPr>
            <w:r>
              <w:rPr>
                <w:rFonts w:hint="eastAsia"/>
                <w:sz w:val="21"/>
                <w:szCs w:val="21"/>
              </w:rPr>
              <w:t>报废标准</w:t>
            </w:r>
          </w:p>
        </w:tc>
        <w:tc>
          <w:tcPr>
            <w:tcW w:w="548" w:type="dxa"/>
          </w:tcPr>
          <w:p>
            <w:pPr>
              <w:spacing w:before="156" w:beforeLines="50" w:after="156" w:afterLines="50" w:line="400" w:lineRule="exact"/>
              <w:jc w:val="center"/>
              <w:rPr>
                <w:sz w:val="21"/>
                <w:szCs w:val="21"/>
              </w:rPr>
            </w:pPr>
            <w:r>
              <w:rPr>
                <w:rFonts w:hint="eastAsia"/>
                <w:sz w:val="21"/>
                <w:szCs w:val="21"/>
              </w:rPr>
              <w:t>备</w:t>
            </w:r>
          </w:p>
          <w:p>
            <w:pPr>
              <w:spacing w:before="156" w:beforeLines="50" w:after="156" w:afterLines="50" w:line="400" w:lineRule="exact"/>
              <w:jc w:val="center"/>
              <w:rPr>
                <w:sz w:val="21"/>
                <w:szCs w:val="21"/>
              </w:rPr>
            </w:pPr>
            <w:r>
              <w:rPr>
                <w:rFonts w:hint="eastAsia"/>
                <w:sz w:val="21"/>
                <w:szCs w:val="21"/>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1224" w:type="dxa"/>
            <w:vAlign w:val="center"/>
          </w:tcPr>
          <w:p>
            <w:pPr>
              <w:spacing w:before="156" w:beforeLines="50" w:after="156" w:afterLines="50" w:line="400" w:lineRule="exact"/>
              <w:jc w:val="center"/>
              <w:rPr>
                <w:sz w:val="21"/>
                <w:szCs w:val="21"/>
              </w:rPr>
            </w:pPr>
            <w:r>
              <w:rPr>
                <w:rFonts w:hint="eastAsia"/>
                <w:sz w:val="21"/>
                <w:szCs w:val="21"/>
              </w:rPr>
              <w:t>医护服</w:t>
            </w:r>
          </w:p>
        </w:tc>
        <w:tc>
          <w:tcPr>
            <w:tcW w:w="1950" w:type="dxa"/>
          </w:tcPr>
          <w:p>
            <w:pPr>
              <w:spacing w:before="156" w:beforeLines="50" w:after="156" w:afterLines="50" w:line="400" w:lineRule="exact"/>
              <w:jc w:val="center"/>
              <w:rPr>
                <w:sz w:val="21"/>
                <w:szCs w:val="21"/>
                <w:lang w:eastAsia="zh-CN"/>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染色、一般性污染、各种色渍、领口袖口顽渍等。</w:t>
            </w:r>
          </w:p>
        </w:tc>
        <w:tc>
          <w:tcPr>
            <w:tcW w:w="3525" w:type="dxa"/>
          </w:tcPr>
          <w:p>
            <w:pPr>
              <w:spacing w:before="156" w:beforeLines="50" w:after="156" w:afterLines="50" w:line="400" w:lineRule="exact"/>
              <w:jc w:val="center"/>
              <w:rPr>
                <w:sz w:val="21"/>
                <w:szCs w:val="21"/>
              </w:rPr>
            </w:pPr>
            <w:r>
              <w:rPr>
                <w:rFonts w:hint="eastAsia"/>
                <w:sz w:val="21"/>
                <w:szCs w:val="21"/>
                <w:lang w:eastAsia="zh-CN"/>
              </w:rPr>
              <w:t>破损即报废。</w:t>
            </w:r>
          </w:p>
        </w:tc>
        <w:tc>
          <w:tcPr>
            <w:tcW w:w="548" w:type="dxa"/>
          </w:tcPr>
          <w:p>
            <w:pPr>
              <w:spacing w:before="156" w:beforeLines="50" w:after="156" w:afterLines="50"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spacing w:before="156" w:beforeLines="50" w:after="156" w:afterLines="50" w:line="400" w:lineRule="exact"/>
              <w:jc w:val="center"/>
              <w:rPr>
                <w:sz w:val="21"/>
                <w:szCs w:val="21"/>
              </w:rPr>
            </w:pPr>
          </w:p>
          <w:p>
            <w:pPr>
              <w:spacing w:before="156" w:beforeLines="50" w:after="156" w:afterLines="50" w:line="400" w:lineRule="exact"/>
              <w:jc w:val="center"/>
              <w:rPr>
                <w:sz w:val="21"/>
                <w:szCs w:val="21"/>
              </w:rPr>
            </w:pPr>
          </w:p>
          <w:p>
            <w:pPr>
              <w:spacing w:before="156" w:beforeLines="50" w:after="156" w:afterLines="50" w:line="400" w:lineRule="exact"/>
              <w:jc w:val="center"/>
              <w:rPr>
                <w:sz w:val="21"/>
                <w:szCs w:val="21"/>
              </w:rPr>
            </w:pPr>
            <w:r>
              <w:rPr>
                <w:rFonts w:hint="eastAsia"/>
                <w:sz w:val="21"/>
                <w:szCs w:val="21"/>
              </w:rPr>
              <w:t>病员服</w:t>
            </w:r>
          </w:p>
        </w:tc>
        <w:tc>
          <w:tcPr>
            <w:tcW w:w="1950" w:type="dxa"/>
          </w:tcPr>
          <w:p>
            <w:pPr>
              <w:spacing w:before="156" w:beforeLines="50" w:after="156" w:afterLines="50" w:line="400" w:lineRule="exact"/>
              <w:jc w:val="center"/>
              <w:rPr>
                <w:sz w:val="21"/>
                <w:szCs w:val="21"/>
                <w:lang w:eastAsia="zh-CN"/>
              </w:rPr>
            </w:pPr>
            <w:r>
              <w:rPr>
                <w:rFonts w:hint="eastAsia"/>
                <w:sz w:val="21"/>
                <w:szCs w:val="21"/>
                <w:lang w:eastAsia="zh-CN"/>
              </w:rPr>
              <w:t>松扣、掉扣、开线、开裂、非显要位置小于</w:t>
            </w:r>
            <w:r>
              <w:rPr>
                <w:sz w:val="21"/>
                <w:szCs w:val="21"/>
                <w:lang w:eastAsia="zh-CN"/>
              </w:rPr>
              <w:t>2</w:t>
            </w:r>
            <w:r>
              <w:rPr>
                <w:rFonts w:hint="eastAsia"/>
                <w:sz w:val="21"/>
                <w:szCs w:val="21"/>
                <w:lang w:eastAsia="zh-CN"/>
              </w:rPr>
              <w:t>平方厘米破洞或小于</w:t>
            </w:r>
            <w:r>
              <w:rPr>
                <w:sz w:val="21"/>
                <w:szCs w:val="21"/>
                <w:lang w:eastAsia="zh-CN"/>
              </w:rPr>
              <w:t>6</w:t>
            </w:r>
            <w:r>
              <w:rPr>
                <w:rFonts w:hint="eastAsia"/>
                <w:sz w:val="21"/>
                <w:szCs w:val="21"/>
                <w:lang w:eastAsia="zh-CN"/>
              </w:rPr>
              <w:t>厘米划破、易更换部件、放大或收窄、轻微缩水及变形、领口袖口裤边毛边、裤带断裂等。</w:t>
            </w: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一般性污染、各种色渍、领口袖口裆部顽渍等。</w:t>
            </w:r>
          </w:p>
        </w:tc>
        <w:tc>
          <w:tcPr>
            <w:tcW w:w="3525" w:type="dxa"/>
          </w:tcPr>
          <w:p>
            <w:pPr>
              <w:spacing w:before="156" w:beforeLines="50" w:after="156" w:afterLines="50" w:line="400" w:lineRule="exact"/>
              <w:jc w:val="center"/>
              <w:rPr>
                <w:sz w:val="21"/>
                <w:szCs w:val="21"/>
                <w:lang w:eastAsia="zh-CN"/>
              </w:rPr>
            </w:pPr>
            <w:r>
              <w:rPr>
                <w:rFonts w:hint="eastAsia"/>
                <w:sz w:val="21"/>
                <w:szCs w:val="21"/>
                <w:lang w:eastAsia="zh-CN"/>
              </w:rPr>
              <w:t>重要位置大于</w:t>
            </w:r>
            <w:r>
              <w:rPr>
                <w:sz w:val="21"/>
                <w:szCs w:val="21"/>
                <w:lang w:eastAsia="zh-CN"/>
              </w:rPr>
              <w:t>2</w:t>
            </w:r>
            <w:r>
              <w:rPr>
                <w:rFonts w:hint="eastAsia"/>
                <w:sz w:val="21"/>
                <w:szCs w:val="21"/>
                <w:lang w:eastAsia="zh-CN"/>
              </w:rPr>
              <w:t>平方厘米或长度大于2厘米划破、非重要位置大于4平方厘米破洞或大于4厘米划破、严重缩水及变形、重要位置大于</w:t>
            </w:r>
            <w:r>
              <w:rPr>
                <w:sz w:val="21"/>
                <w:szCs w:val="21"/>
                <w:lang w:eastAsia="zh-CN"/>
              </w:rPr>
              <w:t>2</w:t>
            </w:r>
            <w:r>
              <w:rPr>
                <w:rFonts w:hint="eastAsia"/>
                <w:sz w:val="21"/>
                <w:szCs w:val="21"/>
                <w:lang w:eastAsia="zh-CN"/>
              </w:rPr>
              <w:t>平方厘米，非重要位置大于2平方厘米顽固污渍、色泽消褪严重影响观感的等。</w:t>
            </w:r>
          </w:p>
        </w:tc>
        <w:tc>
          <w:tcPr>
            <w:tcW w:w="548" w:type="dxa"/>
          </w:tcPr>
          <w:p>
            <w:pPr>
              <w:spacing w:before="156" w:beforeLines="50" w:after="156" w:afterLines="50" w:line="400" w:lineRule="exact"/>
              <w:jc w:val="center"/>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pPr>
              <w:spacing w:before="156" w:beforeLines="50" w:after="156" w:afterLines="50" w:line="400" w:lineRule="exact"/>
              <w:jc w:val="center"/>
              <w:rPr>
                <w:sz w:val="21"/>
                <w:szCs w:val="21"/>
              </w:rPr>
            </w:pPr>
            <w:r>
              <w:rPr>
                <w:rFonts w:hint="eastAsia"/>
                <w:sz w:val="21"/>
                <w:szCs w:val="21"/>
              </w:rPr>
              <w:t>床单</w:t>
            </w:r>
          </w:p>
        </w:tc>
        <w:tc>
          <w:tcPr>
            <w:tcW w:w="1950" w:type="dxa"/>
          </w:tcPr>
          <w:p>
            <w:pPr>
              <w:spacing w:before="156" w:beforeLines="50" w:after="156" w:afterLines="50" w:line="400" w:lineRule="exact"/>
              <w:jc w:val="center"/>
              <w:rPr>
                <w:sz w:val="21"/>
                <w:szCs w:val="21"/>
                <w:lang w:eastAsia="zh-CN"/>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一般性污渍、各类色渍顽渍、整烫不合格等。</w:t>
            </w:r>
          </w:p>
        </w:tc>
        <w:tc>
          <w:tcPr>
            <w:tcW w:w="3525" w:type="dxa"/>
          </w:tcPr>
          <w:p>
            <w:pPr>
              <w:spacing w:before="156" w:beforeLines="50" w:after="156" w:afterLines="50" w:line="400" w:lineRule="exact"/>
              <w:jc w:val="center"/>
              <w:rPr>
                <w:sz w:val="21"/>
                <w:szCs w:val="21"/>
              </w:rPr>
            </w:pPr>
            <w:r>
              <w:rPr>
                <w:rFonts w:hint="eastAsia"/>
                <w:sz w:val="21"/>
                <w:szCs w:val="21"/>
                <w:lang w:eastAsia="zh-CN"/>
              </w:rPr>
              <w:t>破损即报废。</w:t>
            </w:r>
          </w:p>
        </w:tc>
        <w:tc>
          <w:tcPr>
            <w:tcW w:w="548" w:type="dxa"/>
          </w:tcPr>
          <w:p>
            <w:pPr>
              <w:spacing w:before="156" w:beforeLines="50" w:after="156" w:afterLines="50"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trPr>
        <w:tc>
          <w:tcPr>
            <w:tcW w:w="1224" w:type="dxa"/>
          </w:tcPr>
          <w:p>
            <w:pPr>
              <w:spacing w:before="156" w:beforeLines="50" w:after="156" w:afterLines="50" w:line="400" w:lineRule="exact"/>
              <w:jc w:val="center"/>
              <w:rPr>
                <w:sz w:val="21"/>
                <w:szCs w:val="21"/>
              </w:rPr>
            </w:pPr>
          </w:p>
          <w:p>
            <w:pPr>
              <w:spacing w:before="156" w:beforeLines="50" w:after="156" w:afterLines="50" w:line="400" w:lineRule="exact"/>
              <w:jc w:val="center"/>
              <w:rPr>
                <w:sz w:val="21"/>
                <w:szCs w:val="21"/>
              </w:rPr>
            </w:pPr>
          </w:p>
          <w:p>
            <w:pPr>
              <w:spacing w:before="156" w:beforeLines="50" w:after="156" w:afterLines="50" w:line="400" w:lineRule="exact"/>
              <w:jc w:val="center"/>
              <w:rPr>
                <w:sz w:val="21"/>
                <w:szCs w:val="21"/>
              </w:rPr>
            </w:pPr>
            <w:r>
              <w:rPr>
                <w:rFonts w:hint="eastAsia"/>
                <w:sz w:val="21"/>
                <w:szCs w:val="21"/>
              </w:rPr>
              <w:t>被套</w:t>
            </w:r>
          </w:p>
        </w:tc>
        <w:tc>
          <w:tcPr>
            <w:tcW w:w="1950" w:type="dxa"/>
          </w:tcPr>
          <w:p>
            <w:pPr>
              <w:spacing w:before="156" w:beforeLines="50" w:after="156" w:afterLines="50" w:line="400" w:lineRule="exact"/>
              <w:jc w:val="center"/>
              <w:rPr>
                <w:sz w:val="21"/>
                <w:szCs w:val="21"/>
                <w:lang w:eastAsia="zh-CN"/>
              </w:rPr>
            </w:pPr>
            <w:r>
              <w:rPr>
                <w:rFonts w:hint="eastAsia"/>
                <w:sz w:val="21"/>
                <w:szCs w:val="21"/>
                <w:lang w:eastAsia="zh-CN"/>
              </w:rPr>
              <w:t>显要位置破洞小于1厘米，划破小于2厘米；非显要位置破洞小于2平方厘米划破小于2平方厘米；掉带或拉链损伤等。</w:t>
            </w: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一般性污渍、各类色渍顽渍、整烫不合格等。</w:t>
            </w:r>
          </w:p>
        </w:tc>
        <w:tc>
          <w:tcPr>
            <w:tcW w:w="3525" w:type="dxa"/>
          </w:tcPr>
          <w:p>
            <w:pPr>
              <w:spacing w:before="156" w:beforeLines="50" w:after="156" w:afterLines="50" w:line="400" w:lineRule="exact"/>
              <w:jc w:val="center"/>
              <w:rPr>
                <w:sz w:val="21"/>
                <w:szCs w:val="21"/>
                <w:lang w:eastAsia="zh-CN"/>
              </w:rPr>
            </w:pPr>
            <w:r>
              <w:rPr>
                <w:rFonts w:hint="eastAsia"/>
                <w:sz w:val="21"/>
                <w:szCs w:val="21"/>
                <w:lang w:eastAsia="zh-CN"/>
              </w:rPr>
              <w:t>显要位置破洞大于1平方厘米，划破大于2厘米，非显要位置破洞大于2平方厘米划破大于2厘米，顽固污渍大于</w:t>
            </w:r>
            <w:r>
              <w:rPr>
                <w:sz w:val="21"/>
                <w:szCs w:val="21"/>
                <w:lang w:eastAsia="zh-CN"/>
              </w:rPr>
              <w:t>3</w:t>
            </w:r>
            <w:r>
              <w:rPr>
                <w:rFonts w:hint="eastAsia"/>
                <w:sz w:val="21"/>
                <w:szCs w:val="21"/>
                <w:lang w:eastAsia="zh-CN"/>
              </w:rPr>
              <w:t>平方厘米，棉质部分大面积脱落、色泽消褪严重等。</w:t>
            </w:r>
          </w:p>
        </w:tc>
        <w:tc>
          <w:tcPr>
            <w:tcW w:w="548" w:type="dxa"/>
          </w:tcPr>
          <w:p>
            <w:pPr>
              <w:spacing w:before="156" w:beforeLines="50" w:after="156" w:afterLines="50" w:line="400" w:lineRule="exact"/>
              <w:jc w:val="center"/>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spacing w:before="156" w:beforeLines="50" w:after="156" w:afterLines="50" w:line="400" w:lineRule="exact"/>
              <w:jc w:val="both"/>
              <w:rPr>
                <w:sz w:val="21"/>
                <w:szCs w:val="21"/>
                <w:lang w:eastAsia="zh-CN"/>
              </w:rPr>
            </w:pPr>
          </w:p>
          <w:p>
            <w:pPr>
              <w:spacing w:before="156" w:beforeLines="50" w:after="156" w:afterLines="50" w:line="400" w:lineRule="exact"/>
              <w:jc w:val="center"/>
              <w:rPr>
                <w:sz w:val="21"/>
                <w:szCs w:val="21"/>
              </w:rPr>
            </w:pPr>
            <w:r>
              <w:rPr>
                <w:rFonts w:hint="eastAsia"/>
                <w:sz w:val="21"/>
                <w:szCs w:val="21"/>
              </w:rPr>
              <w:t>枕套</w:t>
            </w:r>
          </w:p>
        </w:tc>
        <w:tc>
          <w:tcPr>
            <w:tcW w:w="1950" w:type="dxa"/>
          </w:tcPr>
          <w:p>
            <w:pPr>
              <w:spacing w:before="156" w:beforeLines="50" w:after="156" w:afterLines="50" w:line="400" w:lineRule="exact"/>
              <w:jc w:val="center"/>
              <w:rPr>
                <w:sz w:val="21"/>
                <w:szCs w:val="21"/>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一般性污渍、各类色渍顽渍、整烫不合格等。</w:t>
            </w:r>
          </w:p>
        </w:tc>
        <w:tc>
          <w:tcPr>
            <w:tcW w:w="3525" w:type="dxa"/>
          </w:tcPr>
          <w:p>
            <w:pPr>
              <w:spacing w:before="156" w:beforeLines="50" w:after="156" w:afterLines="50" w:line="400" w:lineRule="exact"/>
              <w:jc w:val="center"/>
              <w:rPr>
                <w:sz w:val="21"/>
                <w:szCs w:val="21"/>
              </w:rPr>
            </w:pPr>
            <w:r>
              <w:rPr>
                <w:rFonts w:hint="eastAsia"/>
                <w:sz w:val="21"/>
                <w:szCs w:val="21"/>
                <w:lang w:eastAsia="zh-CN"/>
              </w:rPr>
              <w:t>破损即报废。</w:t>
            </w:r>
          </w:p>
        </w:tc>
        <w:tc>
          <w:tcPr>
            <w:tcW w:w="548" w:type="dxa"/>
          </w:tcPr>
          <w:p>
            <w:pPr>
              <w:spacing w:before="156" w:beforeLines="50" w:after="156" w:afterLines="50"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1224" w:type="dxa"/>
            <w:vAlign w:val="center"/>
          </w:tcPr>
          <w:p>
            <w:pPr>
              <w:spacing w:before="156" w:beforeLines="50" w:after="156" w:afterLines="50" w:line="400" w:lineRule="exact"/>
              <w:jc w:val="center"/>
              <w:rPr>
                <w:sz w:val="21"/>
                <w:szCs w:val="21"/>
              </w:rPr>
            </w:pPr>
            <w:r>
              <w:rPr>
                <w:rFonts w:hint="eastAsia"/>
                <w:sz w:val="21"/>
                <w:szCs w:val="21"/>
              </w:rPr>
              <w:t>床垫套</w:t>
            </w:r>
          </w:p>
        </w:tc>
        <w:tc>
          <w:tcPr>
            <w:tcW w:w="1950" w:type="dxa"/>
          </w:tcPr>
          <w:p>
            <w:pPr>
              <w:spacing w:before="156" w:beforeLines="50" w:after="156" w:afterLines="50" w:line="400" w:lineRule="exact"/>
              <w:jc w:val="center"/>
              <w:rPr>
                <w:sz w:val="21"/>
                <w:szCs w:val="21"/>
                <w:lang w:eastAsia="zh-CN"/>
              </w:rPr>
            </w:pPr>
            <w:r>
              <w:rPr>
                <w:rFonts w:hint="eastAsia"/>
                <w:sz w:val="21"/>
                <w:szCs w:val="21"/>
                <w:lang w:eastAsia="zh-CN"/>
              </w:rPr>
              <w:t>显要位置破洞小于2厘米，划破小于3厘米；非显要位置破洞小于4平方厘米划破小于4平方厘米等。</w:t>
            </w:r>
          </w:p>
        </w:tc>
        <w:tc>
          <w:tcPr>
            <w:tcW w:w="1275" w:type="dxa"/>
          </w:tcPr>
          <w:p>
            <w:pPr>
              <w:spacing w:before="156" w:beforeLines="50" w:after="156" w:afterLines="50" w:line="400" w:lineRule="exact"/>
              <w:jc w:val="center"/>
              <w:rPr>
                <w:rFonts w:hAnsi="Calibri"/>
                <w:kern w:val="2"/>
                <w:sz w:val="21"/>
                <w:szCs w:val="21"/>
                <w:lang w:eastAsia="zh-CN"/>
              </w:rPr>
            </w:pPr>
            <w:r>
              <w:rPr>
                <w:rFonts w:hint="eastAsia"/>
                <w:sz w:val="21"/>
                <w:szCs w:val="21"/>
                <w:lang w:eastAsia="zh-CN"/>
              </w:rPr>
              <w:t>一般性污渍、各类色渍顽渍、整烫不合格等。</w:t>
            </w:r>
          </w:p>
        </w:tc>
        <w:tc>
          <w:tcPr>
            <w:tcW w:w="3525" w:type="dxa"/>
          </w:tcPr>
          <w:p>
            <w:pPr>
              <w:spacing w:before="156" w:beforeLines="50" w:after="156" w:afterLines="50" w:line="400" w:lineRule="exact"/>
              <w:jc w:val="center"/>
              <w:rPr>
                <w:rFonts w:hAnsi="Calibri"/>
                <w:kern w:val="2"/>
                <w:sz w:val="21"/>
                <w:szCs w:val="21"/>
                <w:lang w:eastAsia="zh-CN"/>
              </w:rPr>
            </w:pPr>
            <w:r>
              <w:rPr>
                <w:rFonts w:hint="eastAsia"/>
                <w:sz w:val="21"/>
                <w:szCs w:val="21"/>
                <w:lang w:eastAsia="zh-CN"/>
              </w:rPr>
              <w:t>显要位置破洞大于</w:t>
            </w:r>
            <w:r>
              <w:rPr>
                <w:sz w:val="21"/>
                <w:szCs w:val="21"/>
                <w:lang w:eastAsia="zh-CN"/>
              </w:rPr>
              <w:t>2</w:t>
            </w:r>
            <w:r>
              <w:rPr>
                <w:rFonts w:hint="eastAsia"/>
                <w:sz w:val="21"/>
                <w:szCs w:val="21"/>
                <w:lang w:eastAsia="zh-CN"/>
              </w:rPr>
              <w:t>平方厘米，划破大于</w:t>
            </w:r>
            <w:r>
              <w:rPr>
                <w:sz w:val="21"/>
                <w:szCs w:val="21"/>
                <w:lang w:eastAsia="zh-CN"/>
              </w:rPr>
              <w:t>4</w:t>
            </w:r>
            <w:r>
              <w:rPr>
                <w:rFonts w:hint="eastAsia"/>
                <w:sz w:val="21"/>
                <w:szCs w:val="21"/>
                <w:lang w:eastAsia="zh-CN"/>
              </w:rPr>
              <w:t>厘米，非显要位置破洞大于</w:t>
            </w:r>
            <w:r>
              <w:rPr>
                <w:sz w:val="21"/>
                <w:szCs w:val="21"/>
                <w:lang w:eastAsia="zh-CN"/>
              </w:rPr>
              <w:t>4</w:t>
            </w:r>
            <w:r>
              <w:rPr>
                <w:rFonts w:hint="eastAsia"/>
                <w:sz w:val="21"/>
                <w:szCs w:val="21"/>
                <w:lang w:eastAsia="zh-CN"/>
              </w:rPr>
              <w:t>平方厘米划破大于4厘米，顽固污渍大于</w:t>
            </w:r>
            <w:r>
              <w:rPr>
                <w:sz w:val="21"/>
                <w:szCs w:val="21"/>
                <w:lang w:eastAsia="zh-CN"/>
              </w:rPr>
              <w:t>4</w:t>
            </w:r>
            <w:r>
              <w:rPr>
                <w:rFonts w:hint="eastAsia"/>
                <w:sz w:val="21"/>
                <w:szCs w:val="21"/>
                <w:lang w:eastAsia="zh-CN"/>
              </w:rPr>
              <w:t>平方厘米，棉质部分大面积脱落、色泽消褪严重等。</w:t>
            </w:r>
          </w:p>
        </w:tc>
        <w:tc>
          <w:tcPr>
            <w:tcW w:w="548" w:type="dxa"/>
          </w:tcPr>
          <w:p>
            <w:pPr>
              <w:spacing w:before="156" w:beforeLines="50" w:after="156" w:afterLines="50" w:line="400" w:lineRule="exact"/>
              <w:jc w:val="center"/>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1224" w:type="dxa"/>
          </w:tcPr>
          <w:p>
            <w:pPr>
              <w:spacing w:before="156" w:beforeLines="50" w:after="156" w:afterLines="50" w:line="400" w:lineRule="exact"/>
              <w:jc w:val="center"/>
              <w:rPr>
                <w:sz w:val="21"/>
                <w:szCs w:val="21"/>
              </w:rPr>
            </w:pPr>
            <w:r>
              <w:rPr>
                <w:rFonts w:hint="eastAsia"/>
                <w:sz w:val="21"/>
                <w:szCs w:val="21"/>
              </w:rPr>
              <w:t>手术</w:t>
            </w:r>
          </w:p>
          <w:p>
            <w:pPr>
              <w:spacing w:before="156" w:beforeLines="50" w:after="156" w:afterLines="50" w:line="400" w:lineRule="exact"/>
              <w:jc w:val="center"/>
              <w:rPr>
                <w:sz w:val="21"/>
                <w:szCs w:val="21"/>
              </w:rPr>
            </w:pPr>
            <w:r>
              <w:rPr>
                <w:rFonts w:hint="eastAsia"/>
                <w:sz w:val="21"/>
                <w:szCs w:val="21"/>
              </w:rPr>
              <w:t>敷料</w:t>
            </w:r>
          </w:p>
        </w:tc>
        <w:tc>
          <w:tcPr>
            <w:tcW w:w="1950" w:type="dxa"/>
          </w:tcPr>
          <w:p>
            <w:pPr>
              <w:spacing w:before="156" w:beforeLines="50" w:after="156" w:afterLines="50" w:line="400" w:lineRule="exact"/>
              <w:jc w:val="center"/>
              <w:rPr>
                <w:sz w:val="21"/>
                <w:szCs w:val="21"/>
                <w:lang w:eastAsia="zh-CN"/>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血渍、粘胶类异物、色渍等。</w:t>
            </w:r>
          </w:p>
        </w:tc>
        <w:tc>
          <w:tcPr>
            <w:tcW w:w="3525" w:type="dxa"/>
          </w:tcPr>
          <w:p>
            <w:pPr>
              <w:spacing w:before="156" w:beforeLines="50" w:after="156" w:afterLines="50" w:line="400" w:lineRule="exact"/>
              <w:jc w:val="center"/>
              <w:rPr>
                <w:sz w:val="21"/>
                <w:szCs w:val="21"/>
              </w:rPr>
            </w:pPr>
            <w:r>
              <w:rPr>
                <w:rFonts w:hint="eastAsia"/>
                <w:sz w:val="21"/>
                <w:szCs w:val="21"/>
              </w:rPr>
              <w:t>毛边、破损即</w:t>
            </w:r>
            <w:r>
              <w:rPr>
                <w:rFonts w:hint="eastAsia"/>
                <w:sz w:val="21"/>
                <w:szCs w:val="21"/>
                <w:lang w:eastAsia="zh-CN"/>
              </w:rPr>
              <w:t>报废。</w:t>
            </w:r>
          </w:p>
        </w:tc>
        <w:tc>
          <w:tcPr>
            <w:tcW w:w="548" w:type="dxa"/>
          </w:tcPr>
          <w:p>
            <w:pPr>
              <w:spacing w:before="156" w:beforeLines="50" w:after="156" w:afterLines="50"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spacing w:before="156" w:beforeLines="50" w:after="156" w:afterLines="50" w:line="400" w:lineRule="exact"/>
              <w:jc w:val="center"/>
              <w:rPr>
                <w:sz w:val="21"/>
                <w:szCs w:val="21"/>
              </w:rPr>
            </w:pPr>
            <w:r>
              <w:rPr>
                <w:rFonts w:hint="eastAsia"/>
                <w:sz w:val="21"/>
                <w:szCs w:val="21"/>
              </w:rPr>
              <w:t>手术</w:t>
            </w:r>
          </w:p>
          <w:p>
            <w:pPr>
              <w:spacing w:before="156" w:beforeLines="50" w:after="156" w:afterLines="50" w:line="400" w:lineRule="exact"/>
              <w:jc w:val="center"/>
              <w:rPr>
                <w:sz w:val="21"/>
                <w:szCs w:val="21"/>
              </w:rPr>
            </w:pPr>
            <w:r>
              <w:rPr>
                <w:rFonts w:hint="eastAsia"/>
                <w:sz w:val="21"/>
                <w:szCs w:val="21"/>
              </w:rPr>
              <w:t>器械</w:t>
            </w:r>
          </w:p>
          <w:p>
            <w:pPr>
              <w:spacing w:before="156" w:beforeLines="50" w:after="156" w:afterLines="50" w:line="400" w:lineRule="exact"/>
              <w:jc w:val="center"/>
              <w:rPr>
                <w:sz w:val="21"/>
                <w:szCs w:val="21"/>
              </w:rPr>
            </w:pPr>
            <w:r>
              <w:rPr>
                <w:rFonts w:hint="eastAsia"/>
                <w:sz w:val="21"/>
                <w:szCs w:val="21"/>
              </w:rPr>
              <w:t>敷料</w:t>
            </w:r>
          </w:p>
        </w:tc>
        <w:tc>
          <w:tcPr>
            <w:tcW w:w="1950" w:type="dxa"/>
          </w:tcPr>
          <w:p>
            <w:pPr>
              <w:spacing w:before="156" w:beforeLines="50" w:after="156" w:afterLines="50" w:line="400" w:lineRule="exact"/>
              <w:jc w:val="center"/>
              <w:rPr>
                <w:sz w:val="21"/>
                <w:szCs w:val="21"/>
                <w:lang w:eastAsia="zh-CN"/>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血渍、粘胶类异物、色渍等。</w:t>
            </w:r>
          </w:p>
        </w:tc>
        <w:tc>
          <w:tcPr>
            <w:tcW w:w="3525" w:type="dxa"/>
          </w:tcPr>
          <w:p>
            <w:pPr>
              <w:spacing w:before="156" w:beforeLines="50" w:after="156" w:afterLines="50" w:line="400" w:lineRule="exact"/>
              <w:jc w:val="center"/>
              <w:rPr>
                <w:sz w:val="21"/>
                <w:szCs w:val="21"/>
                <w:lang w:eastAsia="zh-CN"/>
              </w:rPr>
            </w:pPr>
            <w:r>
              <w:rPr>
                <w:rFonts w:hint="eastAsia"/>
                <w:sz w:val="21"/>
                <w:szCs w:val="21"/>
              </w:rPr>
              <w:t>毛边、破损即</w:t>
            </w:r>
            <w:r>
              <w:rPr>
                <w:rFonts w:hint="eastAsia"/>
                <w:sz w:val="21"/>
                <w:szCs w:val="21"/>
                <w:lang w:eastAsia="zh-CN"/>
              </w:rPr>
              <w:t>报废。</w:t>
            </w:r>
          </w:p>
        </w:tc>
        <w:tc>
          <w:tcPr>
            <w:tcW w:w="548" w:type="dxa"/>
          </w:tcPr>
          <w:p>
            <w:pPr>
              <w:spacing w:before="156" w:beforeLines="50" w:after="156" w:afterLines="50" w:line="400" w:lineRule="exact"/>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4" w:type="dxa"/>
          </w:tcPr>
          <w:p>
            <w:pPr>
              <w:spacing w:before="156" w:beforeLines="50" w:after="156" w:afterLines="50" w:line="400" w:lineRule="exact"/>
              <w:jc w:val="center"/>
              <w:rPr>
                <w:sz w:val="21"/>
                <w:szCs w:val="21"/>
              </w:rPr>
            </w:pPr>
            <w:r>
              <w:rPr>
                <w:rFonts w:hint="eastAsia"/>
                <w:sz w:val="21"/>
                <w:szCs w:val="21"/>
              </w:rPr>
              <w:t>护士</w:t>
            </w:r>
          </w:p>
          <w:p>
            <w:pPr>
              <w:spacing w:before="156" w:beforeLines="50" w:after="156" w:afterLines="50" w:line="400" w:lineRule="exact"/>
              <w:jc w:val="center"/>
              <w:rPr>
                <w:sz w:val="21"/>
                <w:szCs w:val="21"/>
              </w:rPr>
            </w:pPr>
            <w:r>
              <w:rPr>
                <w:rFonts w:hint="eastAsia"/>
                <w:sz w:val="21"/>
                <w:szCs w:val="21"/>
              </w:rPr>
              <w:t>帽</w:t>
            </w:r>
          </w:p>
        </w:tc>
        <w:tc>
          <w:tcPr>
            <w:tcW w:w="1950" w:type="dxa"/>
          </w:tcPr>
          <w:p>
            <w:pPr>
              <w:spacing w:before="156" w:beforeLines="50" w:after="156" w:afterLines="50" w:line="400" w:lineRule="exact"/>
              <w:jc w:val="center"/>
              <w:rPr>
                <w:sz w:val="21"/>
                <w:szCs w:val="21"/>
                <w:lang w:eastAsia="zh-CN"/>
              </w:rPr>
            </w:pPr>
          </w:p>
        </w:tc>
        <w:tc>
          <w:tcPr>
            <w:tcW w:w="1275" w:type="dxa"/>
          </w:tcPr>
          <w:p>
            <w:pPr>
              <w:spacing w:before="156" w:beforeLines="50" w:after="156" w:afterLines="50" w:line="400" w:lineRule="exact"/>
              <w:jc w:val="center"/>
              <w:rPr>
                <w:sz w:val="21"/>
                <w:szCs w:val="21"/>
                <w:lang w:eastAsia="zh-CN"/>
              </w:rPr>
            </w:pPr>
            <w:r>
              <w:rPr>
                <w:rFonts w:hint="eastAsia"/>
                <w:sz w:val="21"/>
                <w:szCs w:val="21"/>
                <w:lang w:eastAsia="zh-CN"/>
              </w:rPr>
              <w:t>色渍、顽固皮屑、轻微变形。</w:t>
            </w:r>
          </w:p>
        </w:tc>
        <w:tc>
          <w:tcPr>
            <w:tcW w:w="3525" w:type="dxa"/>
          </w:tcPr>
          <w:p>
            <w:pPr>
              <w:spacing w:before="156" w:beforeLines="50" w:after="156" w:afterLines="50" w:line="400" w:lineRule="exact"/>
              <w:jc w:val="center"/>
              <w:rPr>
                <w:sz w:val="21"/>
                <w:szCs w:val="21"/>
                <w:lang w:eastAsia="zh-CN"/>
              </w:rPr>
            </w:pPr>
            <w:r>
              <w:rPr>
                <w:rFonts w:hint="eastAsia"/>
                <w:sz w:val="21"/>
                <w:szCs w:val="21"/>
                <w:lang w:eastAsia="zh-CN"/>
              </w:rPr>
              <w:t>影响观感或破损即报废。</w:t>
            </w:r>
          </w:p>
        </w:tc>
        <w:tc>
          <w:tcPr>
            <w:tcW w:w="548" w:type="dxa"/>
          </w:tcPr>
          <w:p>
            <w:pPr>
              <w:spacing w:before="156" w:beforeLines="50" w:after="156" w:afterLines="50" w:line="400" w:lineRule="exact"/>
              <w:jc w:val="center"/>
              <w:rPr>
                <w:sz w:val="21"/>
                <w:szCs w:val="21"/>
                <w:lang w:eastAsia="zh-CN"/>
              </w:rPr>
            </w:pPr>
          </w:p>
        </w:tc>
      </w:tr>
    </w:tbl>
    <w:p>
      <w:pPr>
        <w:spacing w:before="156" w:beforeLines="50" w:after="156" w:afterLines="50" w:line="400" w:lineRule="exact"/>
        <w:rPr>
          <w:sz w:val="21"/>
          <w:szCs w:val="21"/>
          <w:lang w:eastAsia="zh-CN"/>
        </w:rPr>
      </w:pPr>
    </w:p>
    <w:p>
      <w:pPr>
        <w:spacing w:before="156" w:beforeLines="50" w:after="156" w:afterLines="50" w:line="400" w:lineRule="exact"/>
        <w:ind w:firstLine="420" w:firstLineChars="200"/>
        <w:rPr>
          <w:sz w:val="21"/>
          <w:szCs w:val="21"/>
          <w:lang w:eastAsia="zh-CN"/>
        </w:rPr>
      </w:pPr>
      <w:r>
        <w:rPr>
          <w:rFonts w:hint="eastAsia"/>
          <w:sz w:val="21"/>
          <w:szCs w:val="21"/>
          <w:lang w:eastAsia="zh-CN"/>
        </w:rPr>
        <w:t>（</w:t>
      </w:r>
      <w:r>
        <w:rPr>
          <w:sz w:val="21"/>
          <w:szCs w:val="21"/>
          <w:lang w:eastAsia="zh-CN"/>
        </w:rPr>
        <w:t>1</w:t>
      </w:r>
      <w:r>
        <w:rPr>
          <w:rFonts w:hint="eastAsia"/>
          <w:sz w:val="21"/>
          <w:szCs w:val="21"/>
          <w:lang w:eastAsia="zh-CN"/>
        </w:rPr>
        <w:t>）服装类掉色率超过20</w:t>
      </w:r>
      <w:r>
        <w:rPr>
          <w:sz w:val="21"/>
          <w:szCs w:val="21"/>
          <w:lang w:eastAsia="zh-CN"/>
        </w:rPr>
        <w:t>%</w:t>
      </w:r>
      <w:r>
        <w:rPr>
          <w:rFonts w:hint="eastAsia"/>
          <w:sz w:val="21"/>
          <w:szCs w:val="21"/>
          <w:lang w:eastAsia="zh-CN"/>
        </w:rPr>
        <w:t>直接报废，其他类别的被服掉色率超过30</w:t>
      </w:r>
      <w:r>
        <w:rPr>
          <w:sz w:val="21"/>
          <w:szCs w:val="21"/>
          <w:lang w:eastAsia="zh-CN"/>
        </w:rPr>
        <w:t>%</w:t>
      </w:r>
      <w:r>
        <w:rPr>
          <w:rFonts w:hint="eastAsia"/>
          <w:sz w:val="21"/>
          <w:szCs w:val="21"/>
          <w:lang w:eastAsia="zh-CN"/>
        </w:rPr>
        <w:t>则报废，并更换新的被服供招标人使用。</w:t>
      </w:r>
    </w:p>
    <w:p>
      <w:pPr>
        <w:spacing w:before="156" w:beforeLines="50" w:after="156" w:afterLines="50" w:line="400" w:lineRule="exact"/>
        <w:ind w:firstLine="420" w:firstLineChars="200"/>
        <w:rPr>
          <w:sz w:val="21"/>
          <w:szCs w:val="21"/>
          <w:lang w:eastAsia="zh-CN"/>
        </w:rPr>
      </w:pPr>
      <w:r>
        <w:rPr>
          <w:rFonts w:hint="eastAsia"/>
          <w:sz w:val="21"/>
          <w:szCs w:val="21"/>
          <w:lang w:eastAsia="zh-CN"/>
        </w:rPr>
        <w:t>（</w:t>
      </w:r>
      <w:r>
        <w:rPr>
          <w:sz w:val="21"/>
          <w:szCs w:val="21"/>
          <w:lang w:eastAsia="zh-CN"/>
        </w:rPr>
        <w:t>2</w:t>
      </w:r>
      <w:r>
        <w:rPr>
          <w:rFonts w:hint="eastAsia"/>
          <w:sz w:val="21"/>
          <w:szCs w:val="21"/>
          <w:lang w:eastAsia="zh-CN"/>
        </w:rPr>
        <w:t>）清洗不干净的医用被服直接报废，并更换新的被服供招标人使用。</w:t>
      </w:r>
    </w:p>
    <w:p>
      <w:pPr>
        <w:spacing w:before="156" w:beforeLines="50" w:after="156" w:afterLines="50" w:line="400" w:lineRule="exact"/>
        <w:ind w:firstLine="420" w:firstLineChars="200"/>
        <w:rPr>
          <w:sz w:val="21"/>
          <w:szCs w:val="21"/>
          <w:lang w:eastAsia="zh-CN"/>
        </w:rPr>
      </w:pPr>
      <w:r>
        <w:rPr>
          <w:rFonts w:hint="eastAsia"/>
          <w:sz w:val="21"/>
          <w:szCs w:val="21"/>
          <w:lang w:eastAsia="zh-CN"/>
        </w:rPr>
        <w:t>（</w:t>
      </w:r>
      <w:r>
        <w:rPr>
          <w:sz w:val="21"/>
          <w:szCs w:val="21"/>
          <w:lang w:eastAsia="zh-CN"/>
        </w:rPr>
        <w:t>3</w:t>
      </w:r>
      <w:r>
        <w:rPr>
          <w:rFonts w:hint="eastAsia"/>
          <w:sz w:val="21"/>
          <w:szCs w:val="21"/>
          <w:lang w:eastAsia="zh-CN"/>
        </w:rPr>
        <w:t>）缩水率达到</w:t>
      </w:r>
      <w:r>
        <w:rPr>
          <w:sz w:val="21"/>
          <w:szCs w:val="21"/>
          <w:lang w:eastAsia="zh-CN"/>
        </w:rPr>
        <w:t>1/8</w:t>
      </w:r>
      <w:r>
        <w:rPr>
          <w:rFonts w:hint="eastAsia"/>
          <w:sz w:val="21"/>
          <w:szCs w:val="21"/>
          <w:lang w:eastAsia="zh-CN"/>
        </w:rPr>
        <w:t>的直接报废，并更换新的被服供招标人使用。</w:t>
      </w:r>
    </w:p>
    <w:p>
      <w:pPr>
        <w:spacing w:before="156" w:beforeLines="50" w:after="156" w:afterLines="50" w:line="400" w:lineRule="exact"/>
        <w:ind w:firstLine="420" w:firstLineChars="200"/>
        <w:rPr>
          <w:sz w:val="21"/>
          <w:szCs w:val="21"/>
          <w:lang w:eastAsia="zh-CN"/>
        </w:rPr>
      </w:pPr>
      <w:r>
        <w:rPr>
          <w:rFonts w:hint="eastAsia"/>
          <w:sz w:val="21"/>
          <w:szCs w:val="21"/>
          <w:lang w:eastAsia="zh-CN"/>
        </w:rPr>
        <w:t>（4）一件医用织物上不允许有两处及以上缝补。</w:t>
      </w:r>
    </w:p>
    <w:p>
      <w:pPr>
        <w:spacing w:before="156" w:beforeLines="50" w:after="156" w:afterLines="50" w:line="400" w:lineRule="exact"/>
        <w:ind w:firstLine="420" w:firstLineChars="200"/>
        <w:rPr>
          <w:sz w:val="21"/>
          <w:szCs w:val="21"/>
          <w:lang w:eastAsia="zh-CN"/>
        </w:rPr>
      </w:pPr>
      <w:r>
        <w:rPr>
          <w:rFonts w:hint="eastAsia"/>
          <w:sz w:val="21"/>
          <w:szCs w:val="21"/>
          <w:lang w:eastAsia="zh-CN"/>
        </w:rPr>
        <w:t>（5）中标人新投入的床单元医用织物和工作服的使用周期为三年。</w:t>
      </w:r>
    </w:p>
    <w:p>
      <w:pPr>
        <w:spacing w:before="156" w:beforeLines="50" w:after="156" w:afterLines="50" w:line="400" w:lineRule="exact"/>
        <w:ind w:firstLine="420" w:firstLineChars="200"/>
        <w:rPr>
          <w:sz w:val="21"/>
          <w:szCs w:val="21"/>
          <w:lang w:eastAsia="zh-CN"/>
        </w:rPr>
      </w:pPr>
      <w:r>
        <w:rPr>
          <w:rFonts w:hint="eastAsia"/>
          <w:sz w:val="21"/>
          <w:szCs w:val="21"/>
          <w:lang w:eastAsia="zh-CN"/>
        </w:rPr>
        <w:t>（6）以下情况不能进行缝补：消毒供应规定不能缝补的敷料、临床科室使用的侵入性操作相关的敷料。</w:t>
      </w:r>
    </w:p>
    <w:p>
      <w:pPr>
        <w:spacing w:before="156" w:beforeLines="50" w:after="156" w:afterLines="50" w:line="400" w:lineRule="exact"/>
        <w:ind w:firstLine="420" w:firstLineChars="200"/>
        <w:rPr>
          <w:sz w:val="21"/>
          <w:szCs w:val="21"/>
          <w:lang w:eastAsia="zh-CN"/>
        </w:rPr>
      </w:pPr>
      <w:r>
        <w:rPr>
          <w:sz w:val="21"/>
          <w:szCs w:val="21"/>
          <w:lang w:eastAsia="zh-CN"/>
        </w:rPr>
        <w:t>2</w:t>
      </w:r>
      <w:r>
        <w:rPr>
          <w:rFonts w:hint="eastAsia"/>
          <w:sz w:val="21"/>
          <w:szCs w:val="21"/>
          <w:lang w:eastAsia="zh-CN"/>
        </w:rPr>
        <w:t>、医用被服丢失处理：由中标公司负责及时补充，招标人概不负责。</w:t>
      </w:r>
    </w:p>
    <w:p>
      <w:pPr>
        <w:spacing w:before="156" w:beforeLines="50" w:after="156" w:afterLines="50" w:line="360" w:lineRule="auto"/>
        <w:ind w:firstLine="422" w:firstLineChars="200"/>
        <w:rPr>
          <w:b/>
          <w:bCs/>
          <w:sz w:val="21"/>
          <w:szCs w:val="21"/>
          <w:lang w:eastAsia="zh-CN"/>
        </w:rPr>
      </w:pPr>
      <w:r>
        <w:rPr>
          <w:rFonts w:hint="eastAsia"/>
          <w:b/>
          <w:bCs/>
          <w:sz w:val="21"/>
          <w:szCs w:val="21"/>
          <w:lang w:eastAsia="zh-CN"/>
        </w:rPr>
        <w:t>（八）驻点人员要求</w:t>
      </w:r>
    </w:p>
    <w:p>
      <w:pPr>
        <w:spacing w:before="156" w:beforeLines="50" w:after="156" w:afterLines="50" w:line="360" w:lineRule="auto"/>
        <w:ind w:firstLine="420" w:firstLineChars="200"/>
        <w:rPr>
          <w:sz w:val="21"/>
          <w:szCs w:val="21"/>
          <w:lang w:eastAsia="zh-CN"/>
        </w:rPr>
      </w:pPr>
      <w:r>
        <w:rPr>
          <w:sz w:val="21"/>
          <w:szCs w:val="21"/>
          <w:lang w:eastAsia="zh-CN"/>
        </w:rPr>
        <w:t>1</w:t>
      </w:r>
      <w:r>
        <w:rPr>
          <w:rFonts w:hint="eastAsia"/>
          <w:sz w:val="21"/>
          <w:szCs w:val="21"/>
          <w:lang w:eastAsia="zh-CN"/>
        </w:rPr>
        <w:t>、中标单位需配备至少</w:t>
      </w:r>
      <w:r>
        <w:rPr>
          <w:sz w:val="21"/>
          <w:szCs w:val="21"/>
          <w:lang w:eastAsia="zh-CN"/>
        </w:rPr>
        <w:t>4</w:t>
      </w:r>
      <w:r>
        <w:rPr>
          <w:rFonts w:hint="eastAsia"/>
          <w:sz w:val="21"/>
          <w:szCs w:val="21"/>
          <w:lang w:eastAsia="zh-CN"/>
        </w:rPr>
        <w:t>名以上专职人员为招标人提供服务。</w:t>
      </w:r>
    </w:p>
    <w:p>
      <w:pPr>
        <w:spacing w:before="156" w:beforeLines="50" w:after="156" w:afterLines="50" w:line="360" w:lineRule="auto"/>
        <w:ind w:firstLine="420" w:firstLineChars="200"/>
        <w:rPr>
          <w:bCs/>
          <w:sz w:val="21"/>
          <w:szCs w:val="21"/>
          <w:lang w:eastAsia="zh-CN"/>
        </w:rPr>
      </w:pPr>
      <w:r>
        <w:rPr>
          <w:rFonts w:hint="eastAsia"/>
          <w:sz w:val="21"/>
          <w:szCs w:val="21"/>
          <w:lang w:eastAsia="zh-CN"/>
        </w:rPr>
        <w:t>2、被服</w:t>
      </w:r>
      <w:r>
        <w:rPr>
          <w:rFonts w:hint="eastAsia"/>
          <w:bCs/>
          <w:sz w:val="21"/>
          <w:szCs w:val="21"/>
          <w:lang w:eastAsia="zh-CN"/>
        </w:rPr>
        <w:t>管理服务人员需具有</w:t>
      </w:r>
      <w:r>
        <w:rPr>
          <w:rFonts w:hint="eastAsia"/>
          <w:bCs/>
          <w:sz w:val="21"/>
          <w:szCs w:val="21"/>
          <w:lang w:val="en-US" w:eastAsia="zh-CN"/>
        </w:rPr>
        <w:t>初中</w:t>
      </w:r>
      <w:r>
        <w:rPr>
          <w:rFonts w:hint="eastAsia"/>
          <w:bCs/>
          <w:sz w:val="21"/>
          <w:szCs w:val="21"/>
          <w:lang w:eastAsia="zh-CN"/>
        </w:rPr>
        <w:t>或以上学历，</w:t>
      </w:r>
      <w:r>
        <w:rPr>
          <w:bCs/>
          <w:sz w:val="21"/>
          <w:szCs w:val="21"/>
          <w:lang w:eastAsia="zh-CN"/>
        </w:rPr>
        <w:t>55</w:t>
      </w:r>
      <w:r>
        <w:rPr>
          <w:rFonts w:hint="eastAsia"/>
          <w:bCs/>
          <w:sz w:val="21"/>
          <w:szCs w:val="21"/>
          <w:lang w:eastAsia="zh-CN"/>
        </w:rPr>
        <w:t>周岁以下，身心健康，责任心强，服务态度良好，服从医院管理。</w:t>
      </w:r>
    </w:p>
    <w:p>
      <w:pPr>
        <w:spacing w:before="156" w:beforeLines="50" w:after="156" w:afterLines="50" w:line="360" w:lineRule="auto"/>
        <w:ind w:firstLine="420" w:firstLineChars="200"/>
        <w:rPr>
          <w:bCs/>
          <w:sz w:val="21"/>
          <w:szCs w:val="21"/>
          <w:lang w:eastAsia="zh-CN"/>
        </w:rPr>
      </w:pPr>
      <w:r>
        <w:rPr>
          <w:rFonts w:hint="eastAsia"/>
          <w:bCs/>
          <w:sz w:val="21"/>
          <w:szCs w:val="21"/>
          <w:lang w:eastAsia="zh-CN"/>
        </w:rPr>
        <w:t>3、中标单位派驻的被服管理服务人员工资薪酬及一切福利待遇由中标单位负责，招标人不承担任何费用和责任，但有权进行管理。</w:t>
      </w:r>
    </w:p>
    <w:p>
      <w:pPr>
        <w:spacing w:before="156" w:beforeLines="50" w:after="156" w:afterLines="50" w:line="360" w:lineRule="auto"/>
        <w:ind w:firstLine="422" w:firstLineChars="200"/>
        <w:rPr>
          <w:b/>
          <w:bCs/>
          <w:sz w:val="21"/>
          <w:szCs w:val="21"/>
          <w:lang w:eastAsia="zh-CN"/>
        </w:rPr>
      </w:pPr>
      <w:r>
        <w:rPr>
          <w:rFonts w:hint="eastAsia"/>
          <w:b/>
          <w:bCs/>
          <w:sz w:val="21"/>
          <w:szCs w:val="21"/>
          <w:lang w:eastAsia="zh-CN"/>
        </w:rPr>
        <w:t>（九）中标单位提供的服务</w:t>
      </w:r>
    </w:p>
    <w:p>
      <w:pPr>
        <w:spacing w:before="156" w:beforeLines="50" w:after="156" w:afterLines="50" w:line="360" w:lineRule="auto"/>
        <w:ind w:firstLine="420" w:firstLineChars="200"/>
        <w:rPr>
          <w:sz w:val="21"/>
          <w:szCs w:val="21"/>
          <w:lang w:eastAsia="zh-CN"/>
        </w:rPr>
      </w:pPr>
      <w:r>
        <w:rPr>
          <w:sz w:val="21"/>
          <w:szCs w:val="21"/>
          <w:lang w:eastAsia="zh-CN"/>
        </w:rPr>
        <w:t>1</w:t>
      </w:r>
      <w:r>
        <w:rPr>
          <w:rFonts w:hint="eastAsia"/>
          <w:sz w:val="21"/>
          <w:szCs w:val="21"/>
          <w:lang w:eastAsia="zh-CN"/>
        </w:rPr>
        <w:t>、根据招标人的需求，第一时间提供各类被服给招标人使用。</w:t>
      </w:r>
    </w:p>
    <w:p>
      <w:pPr>
        <w:spacing w:line="360" w:lineRule="auto"/>
        <w:ind w:firstLine="420" w:firstLineChars="200"/>
        <w:rPr>
          <w:sz w:val="21"/>
          <w:szCs w:val="21"/>
          <w:lang w:eastAsia="zh-CN"/>
        </w:rPr>
      </w:pPr>
      <w:r>
        <w:rPr>
          <w:sz w:val="21"/>
          <w:szCs w:val="21"/>
          <w:lang w:eastAsia="zh-CN"/>
        </w:rPr>
        <w:t>2</w:t>
      </w:r>
      <w:r>
        <w:rPr>
          <w:rFonts w:hint="eastAsia"/>
          <w:sz w:val="21"/>
          <w:szCs w:val="21"/>
          <w:lang w:eastAsia="zh-CN"/>
        </w:rPr>
        <w:t>、满足急需品种的供应：中标单位可为招标人在各类被服需求量的基础上再增加配备一定的数量，随时满足招标人的急时需求。例如免费提供外院专家来院会诊或手术所需的各类被服。</w:t>
      </w:r>
    </w:p>
    <w:p>
      <w:pPr>
        <w:spacing w:line="360" w:lineRule="auto"/>
        <w:ind w:firstLine="420" w:firstLineChars="200"/>
        <w:rPr>
          <w:sz w:val="21"/>
          <w:szCs w:val="21"/>
          <w:lang w:eastAsia="zh-CN"/>
        </w:rPr>
      </w:pPr>
      <w:r>
        <w:rPr>
          <w:sz w:val="21"/>
          <w:szCs w:val="21"/>
          <w:lang w:eastAsia="zh-CN"/>
        </w:rPr>
        <w:t>3</w:t>
      </w:r>
      <w:r>
        <w:rPr>
          <w:rFonts w:hint="eastAsia"/>
          <w:sz w:val="21"/>
          <w:szCs w:val="21"/>
          <w:lang w:eastAsia="zh-CN"/>
        </w:rPr>
        <w:t>、免费提供不低于招标人每年医用被服租赁量的5%作为临时急需。如：医用被服实际使用需求量超出计划的，只要不高于招标人每年医用被服租赁量5%的，中标单位免费提供。备用医用物入库后3个月内必须周转使用，避免长期积压不符合质量要求。</w:t>
      </w:r>
    </w:p>
    <w:p>
      <w:pPr>
        <w:spacing w:before="156" w:beforeLines="50" w:after="156" w:afterLines="50" w:line="360" w:lineRule="auto"/>
        <w:ind w:firstLine="420" w:firstLineChars="200"/>
        <w:rPr>
          <w:sz w:val="21"/>
          <w:szCs w:val="21"/>
          <w:lang w:eastAsia="zh-CN"/>
        </w:rPr>
      </w:pPr>
      <w:r>
        <w:rPr>
          <w:sz w:val="21"/>
          <w:szCs w:val="21"/>
          <w:lang w:eastAsia="zh-CN"/>
        </w:rPr>
        <w:t>4</w:t>
      </w:r>
      <w:r>
        <w:rPr>
          <w:rFonts w:hint="eastAsia"/>
          <w:sz w:val="21"/>
          <w:szCs w:val="21"/>
          <w:lang w:eastAsia="zh-CN"/>
        </w:rPr>
        <w:t>、免费提供整体的设计方案：中标单位从招标人的整体形象入手，免费设计出整体的着装风格，统一招标人的着装精神面貌。</w:t>
      </w:r>
    </w:p>
    <w:p>
      <w:pPr>
        <w:spacing w:before="156" w:beforeLines="50" w:after="156" w:afterLines="50" w:line="360" w:lineRule="auto"/>
        <w:ind w:firstLine="420" w:firstLineChars="200"/>
        <w:rPr>
          <w:sz w:val="21"/>
          <w:szCs w:val="21"/>
          <w:lang w:eastAsia="zh-CN"/>
        </w:rPr>
      </w:pPr>
      <w:r>
        <w:rPr>
          <w:sz w:val="21"/>
          <w:szCs w:val="21"/>
          <w:lang w:eastAsia="zh-CN"/>
        </w:rPr>
        <w:t>5</w:t>
      </w:r>
      <w:r>
        <w:rPr>
          <w:rFonts w:hint="eastAsia"/>
          <w:sz w:val="21"/>
          <w:szCs w:val="21"/>
          <w:lang w:eastAsia="zh-CN"/>
        </w:rPr>
        <w:t>、负责招标人医用被服的院内收送服务及洗涤跟踪、监督工作，并承担由此产生的费用：拖车费用，清洁产品费用，收送人员的工资、意外碰撞保险费用，医保社保费用、职业安全健康费用等。</w:t>
      </w:r>
    </w:p>
    <w:p>
      <w:pPr>
        <w:spacing w:before="156" w:beforeLines="50" w:after="156" w:afterLines="50" w:line="360" w:lineRule="auto"/>
        <w:ind w:firstLine="420" w:firstLineChars="200"/>
        <w:rPr>
          <w:sz w:val="21"/>
          <w:szCs w:val="21"/>
          <w:lang w:eastAsia="zh-CN"/>
        </w:rPr>
      </w:pPr>
      <w:r>
        <w:rPr>
          <w:sz w:val="21"/>
          <w:szCs w:val="21"/>
          <w:lang w:eastAsia="zh-CN"/>
        </w:rPr>
        <w:t>6</w:t>
      </w:r>
      <w:r>
        <w:rPr>
          <w:rFonts w:hint="eastAsia"/>
          <w:sz w:val="21"/>
          <w:szCs w:val="21"/>
          <w:lang w:eastAsia="zh-CN"/>
        </w:rPr>
        <w:t>、洗涤周转站及被服仓库（招标人免费提供）的货架配置及相关办公器具，中标单位自行提供。</w:t>
      </w:r>
    </w:p>
    <w:p>
      <w:pPr>
        <w:spacing w:before="156" w:beforeLines="50" w:after="156" w:afterLines="50" w:line="360" w:lineRule="auto"/>
        <w:ind w:firstLine="420" w:firstLineChars="200"/>
        <w:rPr>
          <w:bCs/>
          <w:sz w:val="21"/>
          <w:szCs w:val="21"/>
          <w:lang w:eastAsia="zh-CN"/>
        </w:rPr>
      </w:pPr>
      <w:r>
        <w:rPr>
          <w:rFonts w:hint="eastAsia"/>
          <w:bCs/>
          <w:sz w:val="21"/>
          <w:szCs w:val="21"/>
          <w:lang w:eastAsia="zh-CN"/>
        </w:rPr>
        <w:t>（十）其他要求</w:t>
      </w:r>
    </w:p>
    <w:p>
      <w:pPr>
        <w:spacing w:before="156" w:beforeLines="50" w:after="156" w:afterLines="50" w:line="360" w:lineRule="auto"/>
        <w:ind w:firstLine="420" w:firstLineChars="200"/>
        <w:rPr>
          <w:bCs/>
          <w:sz w:val="21"/>
          <w:szCs w:val="21"/>
          <w:lang w:eastAsia="zh-CN"/>
        </w:rPr>
      </w:pPr>
      <w:r>
        <w:rPr>
          <w:rFonts w:hint="eastAsia"/>
          <w:bCs/>
          <w:sz w:val="21"/>
          <w:szCs w:val="21"/>
          <w:lang w:eastAsia="zh-CN"/>
        </w:rPr>
        <w:t>1、招标人自购的医用织物（如窗帘、实习生工作服等）由招标人对中标人提供的物资质量及用量进行把关和测算。</w:t>
      </w:r>
    </w:p>
    <w:p>
      <w:pPr>
        <w:spacing w:before="156" w:beforeLines="50" w:after="156" w:afterLines="50" w:line="360" w:lineRule="auto"/>
        <w:ind w:firstLine="420" w:firstLineChars="200"/>
        <w:rPr>
          <w:sz w:val="21"/>
          <w:szCs w:val="21"/>
          <w:lang w:eastAsia="zh-CN"/>
        </w:rPr>
      </w:pPr>
      <w:r>
        <w:rPr>
          <w:rFonts w:hint="eastAsia"/>
          <w:sz w:val="21"/>
          <w:szCs w:val="21"/>
          <w:lang w:eastAsia="zh-CN"/>
        </w:rPr>
        <w:t>2、中标人按照不低于招标人要求的标准对全部医用织物进行配备。</w:t>
      </w:r>
    </w:p>
    <w:p>
      <w:pPr>
        <w:spacing w:before="156" w:beforeLines="50" w:after="156" w:afterLines="50" w:line="360" w:lineRule="auto"/>
        <w:ind w:firstLine="420" w:firstLineChars="200"/>
        <w:rPr>
          <w:sz w:val="21"/>
          <w:szCs w:val="21"/>
          <w:lang w:eastAsia="zh-CN"/>
        </w:rPr>
      </w:pPr>
      <w:r>
        <w:rPr>
          <w:rFonts w:hint="eastAsia"/>
          <w:sz w:val="21"/>
          <w:szCs w:val="21"/>
          <w:lang w:eastAsia="zh-CN"/>
        </w:rPr>
        <w:t>3、中标人不得擅自转租、改变房屋结构和用途，装修严禁拆墙、打洞、超载物品上楼。满足使用安全、环保、街面景观规划要求。</w:t>
      </w:r>
    </w:p>
    <w:p>
      <w:pPr>
        <w:spacing w:before="156" w:beforeLines="50" w:after="156" w:afterLines="50" w:line="360" w:lineRule="auto"/>
        <w:ind w:firstLine="420" w:firstLineChars="200"/>
        <w:rPr>
          <w:sz w:val="21"/>
          <w:szCs w:val="21"/>
          <w:lang w:eastAsia="zh-CN"/>
        </w:rPr>
      </w:pPr>
      <w:r>
        <w:rPr>
          <w:rFonts w:hint="eastAsia"/>
          <w:sz w:val="21"/>
          <w:szCs w:val="21"/>
          <w:lang w:eastAsia="zh-CN"/>
        </w:rPr>
        <w:t>4、招标人为中标公司提供必要</w:t>
      </w:r>
      <w:r>
        <w:rPr>
          <w:rFonts w:hint="eastAsia"/>
          <w:sz w:val="21"/>
          <w:szCs w:val="21"/>
          <w:lang w:val="en-US" w:eastAsia="zh-CN"/>
        </w:rPr>
        <w:t>的</w:t>
      </w:r>
      <w:r>
        <w:rPr>
          <w:rFonts w:hint="eastAsia"/>
          <w:sz w:val="21"/>
          <w:szCs w:val="21"/>
          <w:lang w:eastAsia="zh-CN"/>
        </w:rPr>
        <w:t>办公场所、库房、水电保障及2部通信联络院内电话。</w:t>
      </w:r>
    </w:p>
    <w:p>
      <w:pPr>
        <w:widowControl/>
        <w:rPr>
          <w:sz w:val="21"/>
          <w:szCs w:val="21"/>
          <w:lang w:eastAsia="zh-CN"/>
        </w:rPr>
        <w:sectPr>
          <w:footerReference r:id="rId9" w:type="default"/>
          <w:pgSz w:w="11906" w:h="16838"/>
          <w:pgMar w:top="1440" w:right="1800" w:bottom="1440" w:left="1800" w:header="851" w:footer="992" w:gutter="0"/>
          <w:cols w:space="720" w:num="1"/>
          <w:docGrid w:type="lines" w:linePitch="312" w:charSpace="0"/>
        </w:sectPr>
      </w:pPr>
    </w:p>
    <w:p>
      <w:pPr>
        <w:rPr>
          <w:vanish/>
          <w:sz w:val="21"/>
          <w:szCs w:val="21"/>
          <w:lang w:eastAsia="zh-CN"/>
        </w:rPr>
      </w:pPr>
    </w:p>
    <w:p>
      <w:pPr>
        <w:adjustRightInd w:val="0"/>
        <w:snapToGrid w:val="0"/>
        <w:spacing w:before="156" w:beforeLines="50"/>
        <w:rPr>
          <w:b/>
          <w:bCs/>
          <w:sz w:val="21"/>
          <w:szCs w:val="21"/>
          <w:lang w:eastAsia="zh-CN"/>
        </w:rPr>
      </w:pPr>
    </w:p>
    <w:p>
      <w:pPr>
        <w:adjustRightInd w:val="0"/>
        <w:snapToGrid w:val="0"/>
        <w:spacing w:before="156" w:beforeLines="50"/>
        <w:jc w:val="both"/>
        <w:rPr>
          <w:rFonts w:cs="Arial"/>
          <w:bCs/>
          <w:sz w:val="21"/>
          <w:szCs w:val="21"/>
          <w:lang w:eastAsia="zh-CN"/>
        </w:rPr>
      </w:pPr>
    </w:p>
    <w:p>
      <w:pPr>
        <w:spacing w:line="360" w:lineRule="auto"/>
        <w:ind w:firstLine="422" w:firstLineChars="200"/>
        <w:rPr>
          <w:b/>
          <w:bCs/>
          <w:sz w:val="21"/>
          <w:szCs w:val="21"/>
          <w:lang w:eastAsia="zh-CN"/>
        </w:rPr>
      </w:pPr>
      <w:r>
        <w:rPr>
          <w:rFonts w:hint="eastAsia"/>
          <w:b/>
          <w:bCs/>
          <w:sz w:val="21"/>
          <w:szCs w:val="21"/>
          <w:lang w:eastAsia="zh-CN"/>
        </w:rPr>
        <w:t>（</w:t>
      </w:r>
      <w:r>
        <w:rPr>
          <w:rFonts w:hint="eastAsia"/>
          <w:b/>
          <w:bCs/>
          <w:sz w:val="21"/>
          <w:szCs w:val="21"/>
          <w:lang w:val="en-US" w:eastAsia="zh-CN"/>
        </w:rPr>
        <w:t>三</w:t>
      </w:r>
      <w:r>
        <w:rPr>
          <w:rFonts w:hint="eastAsia"/>
          <w:b/>
          <w:bCs/>
          <w:sz w:val="21"/>
          <w:szCs w:val="21"/>
          <w:lang w:eastAsia="zh-CN"/>
        </w:rPr>
        <w:t>）报价要求：</w:t>
      </w:r>
    </w:p>
    <w:p>
      <w:pPr>
        <w:spacing w:line="400" w:lineRule="exact"/>
        <w:ind w:firstLine="420" w:firstLineChars="200"/>
        <w:rPr>
          <w:sz w:val="21"/>
          <w:szCs w:val="21"/>
          <w:lang w:eastAsia="zh-CN"/>
        </w:rPr>
      </w:pPr>
      <w:r>
        <w:rPr>
          <w:rFonts w:hint="eastAsia"/>
          <w:sz w:val="21"/>
          <w:szCs w:val="21"/>
          <w:lang w:eastAsia="zh-CN"/>
        </w:rPr>
        <w:t>1、投标单位根据招标人业务需求预算医用织物租赁与洗涤年综合费用。投标报价包括完成本次招标项目的全部服务内容和投标人承诺事项。</w:t>
      </w:r>
    </w:p>
    <w:p>
      <w:pPr>
        <w:spacing w:line="400" w:lineRule="exact"/>
        <w:ind w:firstLine="420" w:firstLineChars="200"/>
        <w:rPr>
          <w:sz w:val="21"/>
          <w:szCs w:val="21"/>
          <w:lang w:eastAsia="zh-CN"/>
        </w:rPr>
      </w:pPr>
      <w:r>
        <w:rPr>
          <w:rFonts w:hint="eastAsia"/>
          <w:sz w:val="21"/>
          <w:szCs w:val="21"/>
          <w:lang w:eastAsia="zh-CN"/>
        </w:rPr>
        <w:t>2、投标人所报单价为综合包干价，包含按要求提供全部货物及服务的含税价格，含物料购置、设计、制作、检验、完税、人员人工、工具器材、运输、损耗品、场地、及材料及不可预见的一切费用。报价必须是唯一的，不得有多个报价。 如投标人在成交或履行合同过程中出现任何遗漏性内容需产生额外费用，均由投标人自行承担，招标人不再支付任何其他费用。</w:t>
      </w:r>
    </w:p>
    <w:p>
      <w:pPr>
        <w:spacing w:line="400" w:lineRule="exact"/>
        <w:ind w:firstLine="420" w:firstLineChars="200"/>
        <w:rPr>
          <w:sz w:val="21"/>
          <w:szCs w:val="21"/>
          <w:lang w:eastAsia="zh-CN"/>
        </w:rPr>
      </w:pPr>
    </w:p>
    <w:p>
      <w:pPr>
        <w:spacing w:line="400" w:lineRule="exact"/>
        <w:rPr>
          <w:sz w:val="21"/>
          <w:szCs w:val="21"/>
          <w:lang w:eastAsia="zh-CN"/>
        </w:rPr>
        <w:sectPr>
          <w:pgSz w:w="16838" w:h="11906" w:orient="landscape"/>
          <w:pgMar w:top="567" w:right="1077" w:bottom="284" w:left="1077" w:header="851" w:footer="992" w:gutter="0"/>
          <w:cols w:space="720" w:num="1"/>
          <w:docGrid w:type="lines" w:linePitch="312" w:charSpace="0"/>
        </w:sectPr>
      </w:pPr>
    </w:p>
    <w:p>
      <w:pPr>
        <w:pStyle w:val="5"/>
        <w:ind w:left="0" w:leftChars="0" w:firstLine="0" w:firstLineChars="0"/>
        <w:rPr>
          <w:lang w:eastAsia="zh-CN"/>
        </w:rPr>
      </w:pPr>
      <w:r>
        <w:rPr>
          <w:rFonts w:hint="eastAsia"/>
          <w:lang w:eastAsia="zh-CN"/>
        </w:rPr>
        <w:t>第六章投标文件格式</w:t>
      </w:r>
    </w:p>
    <w:p>
      <w:pPr>
        <w:pStyle w:val="5"/>
        <w:ind w:left="2855"/>
        <w:rPr>
          <w:lang w:eastAsia="zh-CN"/>
        </w:rPr>
        <w:sectPr>
          <w:footerReference r:id="rId10" w:type="default"/>
          <w:pgSz w:w="12240" w:h="15840"/>
          <w:pgMar w:top="1420" w:right="1720" w:bottom="1120" w:left="1720" w:header="0" w:footer="921" w:gutter="0"/>
          <w:cols w:space="720" w:num="1"/>
        </w:sectPr>
      </w:pPr>
    </w:p>
    <w:p>
      <w:pPr>
        <w:pStyle w:val="12"/>
        <w:rPr>
          <w:rFonts w:ascii="Microsoft JhengHei"/>
          <w:b/>
          <w:sz w:val="20"/>
          <w:lang w:eastAsia="zh-CN"/>
        </w:rPr>
      </w:pPr>
      <w:r>
        <w:rPr>
          <w:rFonts w:hint="eastAsia" w:ascii="Microsoft JhengHei"/>
          <w:b/>
          <w:sz w:val="20"/>
          <w:lang w:eastAsia="zh-CN"/>
        </w:rPr>
        <w:t xml:space="preserve">                                                                                                                          </w:t>
      </w:r>
    </w:p>
    <w:p>
      <w:pPr>
        <w:pStyle w:val="12"/>
        <w:rPr>
          <w:rFonts w:ascii="Microsoft JhengHei"/>
          <w:b/>
          <w:sz w:val="20"/>
          <w:lang w:eastAsia="zh-CN"/>
        </w:rPr>
      </w:pPr>
    </w:p>
    <w:p>
      <w:pPr>
        <w:pStyle w:val="12"/>
        <w:rPr>
          <w:rFonts w:ascii="Microsoft JhengHei"/>
          <w:b/>
          <w:sz w:val="22"/>
          <w:lang w:eastAsia="zh-CN"/>
        </w:rPr>
      </w:pPr>
    </w:p>
    <w:p>
      <w:pPr>
        <w:tabs>
          <w:tab w:val="left" w:pos="2999"/>
        </w:tabs>
        <w:spacing w:before="15"/>
        <w:ind w:left="1880"/>
        <w:rPr>
          <w:sz w:val="28"/>
          <w:lang w:eastAsia="zh-CN"/>
        </w:rPr>
      </w:pP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（项目名称）招标项目</w:t>
      </w:r>
    </w:p>
    <w:p>
      <w:pPr>
        <w:pStyle w:val="12"/>
        <w:rPr>
          <w:sz w:val="20"/>
          <w:lang w:eastAsia="zh-CN"/>
        </w:rPr>
      </w:pPr>
    </w:p>
    <w:p>
      <w:pPr>
        <w:pStyle w:val="12"/>
        <w:spacing w:before="9"/>
        <w:rPr>
          <w:sz w:val="15"/>
          <w:lang w:eastAsia="zh-CN"/>
        </w:rPr>
      </w:pPr>
    </w:p>
    <w:p>
      <w:pPr>
        <w:spacing w:line="539" w:lineRule="exact"/>
        <w:ind w:left="3" w:right="1"/>
        <w:jc w:val="center"/>
        <w:rPr>
          <w:sz w:val="44"/>
          <w:lang w:eastAsia="zh-CN"/>
        </w:rPr>
      </w:pPr>
      <w:r>
        <w:rPr>
          <w:sz w:val="44"/>
          <w:lang w:eastAsia="zh-CN"/>
        </w:rPr>
        <w:t>投 标 文 件</w:t>
      </w:r>
    </w:p>
    <w:p>
      <w:pPr>
        <w:spacing w:line="539" w:lineRule="exact"/>
        <w:ind w:left="3" w:right="1"/>
        <w:jc w:val="center"/>
        <w:rPr>
          <w:sz w:val="44"/>
          <w:lang w:eastAsia="zh-CN"/>
        </w:rPr>
      </w:pPr>
    </w:p>
    <w:p>
      <w:pPr>
        <w:pStyle w:val="12"/>
        <w:jc w:val="center"/>
        <w:rPr>
          <w:sz w:val="44"/>
          <w:u w:val="single"/>
          <w:lang w:eastAsia="zh-CN"/>
        </w:rPr>
      </w:pPr>
      <w:r>
        <w:rPr>
          <w:rFonts w:hint="eastAsia"/>
          <w:sz w:val="28"/>
          <w:lang w:eastAsia="zh-CN"/>
        </w:rPr>
        <w:t>标段：</w:t>
      </w:r>
      <w:r>
        <w:rPr>
          <w:rFonts w:hint="eastAsia"/>
          <w:sz w:val="28"/>
          <w:u w:val="single"/>
          <w:lang w:eastAsia="zh-CN"/>
        </w:rPr>
        <w:t xml:space="preserve">   </w:t>
      </w:r>
    </w:p>
    <w:p>
      <w:pPr>
        <w:pStyle w:val="12"/>
        <w:rPr>
          <w:sz w:val="44"/>
          <w:lang w:eastAsia="zh-CN"/>
        </w:rPr>
      </w:pPr>
    </w:p>
    <w:p>
      <w:pPr>
        <w:pStyle w:val="12"/>
        <w:rPr>
          <w:sz w:val="44"/>
          <w:lang w:eastAsia="zh-CN"/>
        </w:rPr>
      </w:pPr>
      <w:r>
        <w:rPr>
          <w:rFonts w:hint="eastAsia"/>
          <w:sz w:val="44"/>
          <w:lang w:eastAsia="zh-CN"/>
        </w:rPr>
        <w:t xml:space="preserve">               </w:t>
      </w:r>
    </w:p>
    <w:p>
      <w:pPr>
        <w:pStyle w:val="12"/>
        <w:rPr>
          <w:sz w:val="44"/>
          <w:lang w:eastAsia="zh-CN"/>
        </w:rPr>
      </w:pPr>
    </w:p>
    <w:p>
      <w:pPr>
        <w:pStyle w:val="12"/>
        <w:rPr>
          <w:sz w:val="44"/>
          <w:lang w:eastAsia="zh-CN"/>
        </w:rPr>
      </w:pPr>
    </w:p>
    <w:p>
      <w:pPr>
        <w:pStyle w:val="12"/>
        <w:rPr>
          <w:sz w:val="44"/>
          <w:lang w:eastAsia="zh-CN"/>
        </w:rPr>
      </w:pPr>
    </w:p>
    <w:p>
      <w:pPr>
        <w:pStyle w:val="12"/>
        <w:rPr>
          <w:sz w:val="44"/>
          <w:lang w:eastAsia="zh-CN"/>
        </w:rPr>
      </w:pPr>
    </w:p>
    <w:p>
      <w:pPr>
        <w:pStyle w:val="12"/>
        <w:rPr>
          <w:sz w:val="44"/>
          <w:lang w:eastAsia="zh-CN"/>
        </w:rPr>
      </w:pPr>
    </w:p>
    <w:p>
      <w:pPr>
        <w:pStyle w:val="12"/>
        <w:rPr>
          <w:sz w:val="44"/>
          <w:lang w:eastAsia="zh-CN"/>
        </w:rPr>
      </w:pPr>
    </w:p>
    <w:p>
      <w:pPr>
        <w:pStyle w:val="12"/>
        <w:rPr>
          <w:sz w:val="44"/>
          <w:lang w:eastAsia="zh-CN"/>
        </w:rPr>
      </w:pPr>
    </w:p>
    <w:p>
      <w:pPr>
        <w:pStyle w:val="12"/>
        <w:spacing w:before="2"/>
        <w:rPr>
          <w:sz w:val="41"/>
          <w:lang w:eastAsia="zh-CN"/>
        </w:rPr>
      </w:pPr>
    </w:p>
    <w:p>
      <w:pPr>
        <w:tabs>
          <w:tab w:val="left" w:pos="6942"/>
          <w:tab w:val="left" w:pos="7535"/>
        </w:tabs>
        <w:spacing w:line="357" w:lineRule="auto"/>
        <w:ind w:left="1201" w:right="141"/>
        <w:rPr>
          <w:sz w:val="28"/>
          <w:lang w:eastAsia="zh-CN"/>
        </w:rPr>
      </w:pPr>
      <w:r>
        <w:rPr>
          <w:sz w:val="28"/>
          <w:lang w:eastAsia="zh-CN"/>
        </w:rPr>
        <w:t>投标人：</w:t>
      </w:r>
      <w:r>
        <w:rPr>
          <w:rFonts w:ascii="Times New Roman" w:eastAsia="Times New Roman"/>
          <w:sz w:val="28"/>
          <w:u w:val="single"/>
          <w:lang w:eastAsia="zh-CN"/>
        </w:rPr>
        <w:t xml:space="preserve"> </w:t>
      </w:r>
      <w:r>
        <w:rPr>
          <w:rFonts w:ascii="Times New Roman" w:eastAsia="Times New Roman"/>
          <w:sz w:val="28"/>
          <w:u w:val="single"/>
          <w:lang w:eastAsia="zh-CN"/>
        </w:rPr>
        <w:tab/>
      </w:r>
      <w:r>
        <w:rPr>
          <w:b/>
          <w:sz w:val="28"/>
          <w:lang w:eastAsia="zh-CN"/>
        </w:rPr>
        <w:t>（盖单位章）</w:t>
      </w:r>
      <w:r>
        <w:rPr>
          <w:sz w:val="28"/>
          <w:lang w:eastAsia="zh-CN"/>
        </w:rPr>
        <w:t xml:space="preserve"> 法定代表人（单位负责人）或其委托代理人：</w:t>
      </w:r>
      <w:r>
        <w:rPr>
          <w:rFonts w:ascii="Times New Roman" w:eastAsia="Times New Roman"/>
          <w:sz w:val="28"/>
          <w:u w:val="single"/>
          <w:lang w:eastAsia="zh-CN"/>
        </w:rPr>
        <w:t xml:space="preserve"> </w:t>
      </w:r>
      <w:r>
        <w:rPr>
          <w:rFonts w:ascii="Times New Roman" w:eastAsia="Times New Roman"/>
          <w:sz w:val="28"/>
          <w:u w:val="single"/>
          <w:lang w:eastAsia="zh-CN"/>
        </w:rPr>
        <w:tab/>
      </w:r>
      <w:r>
        <w:rPr>
          <w:rFonts w:ascii="Times New Roman" w:eastAsia="Times New Roman"/>
          <w:sz w:val="28"/>
          <w:u w:val="single"/>
          <w:lang w:eastAsia="zh-CN"/>
        </w:rPr>
        <w:tab/>
      </w:r>
      <w:r>
        <w:rPr>
          <w:b/>
          <w:spacing w:val="-1"/>
          <w:sz w:val="28"/>
          <w:lang w:eastAsia="zh-CN"/>
        </w:rPr>
        <w:t>（签字）</w:t>
      </w:r>
    </w:p>
    <w:p>
      <w:pPr>
        <w:pStyle w:val="12"/>
        <w:spacing w:before="9"/>
        <w:rPr>
          <w:sz w:val="29"/>
          <w:lang w:eastAsia="zh-CN"/>
        </w:rPr>
      </w:pPr>
    </w:p>
    <w:p>
      <w:pPr>
        <w:tabs>
          <w:tab w:val="left" w:pos="3611"/>
          <w:tab w:val="left" w:pos="4626"/>
          <w:tab w:val="left" w:pos="5642"/>
        </w:tabs>
        <w:spacing w:before="15"/>
        <w:ind w:left="2877"/>
        <w:rPr>
          <w:sz w:val="28"/>
          <w:lang w:eastAsia="zh-CN"/>
        </w:rPr>
      </w:pP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年</w:t>
      </w: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月</w:t>
      </w:r>
      <w:r>
        <w:rPr>
          <w:rFonts w:ascii="Times New Roman" w:eastAsia="Times New Roman"/>
          <w:sz w:val="28"/>
          <w:u w:val="single"/>
          <w:lang w:eastAsia="zh-CN"/>
        </w:rPr>
        <w:t xml:space="preserve"> </w:t>
      </w:r>
      <w:r>
        <w:rPr>
          <w:rFonts w:ascii="Times New Roman" w:eastAsia="Times New Roman"/>
          <w:sz w:val="28"/>
          <w:u w:val="single"/>
          <w:lang w:eastAsia="zh-CN"/>
        </w:rPr>
        <w:tab/>
      </w:r>
      <w:r>
        <w:rPr>
          <w:sz w:val="28"/>
          <w:lang w:eastAsia="zh-CN"/>
        </w:rPr>
        <w:t>日</w:t>
      </w:r>
    </w:p>
    <w:p>
      <w:pPr>
        <w:tabs>
          <w:tab w:val="left" w:pos="3611"/>
          <w:tab w:val="left" w:pos="4626"/>
          <w:tab w:val="left" w:pos="5642"/>
        </w:tabs>
        <w:spacing w:before="15"/>
        <w:rPr>
          <w:sz w:val="28"/>
          <w:lang w:eastAsia="zh-CN"/>
        </w:rPr>
      </w:pPr>
    </w:p>
    <w:p>
      <w:pPr>
        <w:tabs>
          <w:tab w:val="left" w:pos="3611"/>
          <w:tab w:val="left" w:pos="4626"/>
          <w:tab w:val="left" w:pos="5642"/>
        </w:tabs>
        <w:spacing w:before="15"/>
        <w:rPr>
          <w:sz w:val="28"/>
          <w:lang w:eastAsia="zh-CN"/>
        </w:rPr>
      </w:pPr>
    </w:p>
    <w:p>
      <w:pPr>
        <w:tabs>
          <w:tab w:val="left" w:pos="3611"/>
          <w:tab w:val="left" w:pos="4626"/>
          <w:tab w:val="left" w:pos="5642"/>
        </w:tabs>
        <w:spacing w:before="15"/>
        <w:rPr>
          <w:sz w:val="28"/>
          <w:lang w:eastAsia="zh-CN"/>
        </w:rPr>
      </w:pPr>
    </w:p>
    <w:p>
      <w:pPr>
        <w:tabs>
          <w:tab w:val="left" w:pos="3611"/>
          <w:tab w:val="left" w:pos="4626"/>
          <w:tab w:val="left" w:pos="5642"/>
        </w:tabs>
        <w:spacing w:before="15"/>
        <w:ind w:left="0" w:leftChars="-1178" w:hanging="2592" w:hangingChars="926"/>
        <w:rPr>
          <w:sz w:val="28"/>
          <w:lang w:eastAsia="zh-CN"/>
        </w:rPr>
      </w:pPr>
    </w:p>
    <w:p>
      <w:pPr>
        <w:rPr>
          <w:sz w:val="28"/>
          <w:lang w:eastAsia="zh-CN"/>
        </w:rPr>
        <w:sectPr>
          <w:footerReference r:id="rId11" w:type="default"/>
          <w:pgSz w:w="12240" w:h="15840"/>
          <w:pgMar w:top="1500" w:right="1720" w:bottom="1120" w:left="1720" w:header="0" w:footer="921" w:gutter="0"/>
          <w:cols w:space="720" w:num="1"/>
        </w:sectPr>
      </w:pPr>
    </w:p>
    <w:p>
      <w:pPr>
        <w:pStyle w:val="6"/>
        <w:spacing w:line="443" w:lineRule="exact"/>
        <w:ind w:left="445" w:right="423"/>
        <w:jc w:val="center"/>
        <w:rPr>
          <w:lang w:eastAsia="zh-CN"/>
        </w:rPr>
      </w:pPr>
      <w:bookmarkStart w:id="84" w:name="_bookmark155"/>
      <w:bookmarkEnd w:id="84"/>
      <w:r>
        <w:rPr>
          <w:lang w:eastAsia="zh-CN"/>
        </w:rPr>
        <w:t>目录</w:t>
      </w:r>
    </w:p>
    <w:p>
      <w:pPr>
        <w:pStyle w:val="12"/>
        <w:rPr>
          <w:rFonts w:ascii="Microsoft JhengHei"/>
          <w:b/>
          <w:sz w:val="20"/>
          <w:lang w:eastAsia="zh-CN"/>
        </w:rPr>
      </w:pPr>
    </w:p>
    <w:p>
      <w:pPr>
        <w:pStyle w:val="12"/>
        <w:rPr>
          <w:rFonts w:ascii="Microsoft JhengHei"/>
          <w:b/>
          <w:sz w:val="20"/>
          <w:lang w:eastAsia="zh-CN"/>
        </w:rPr>
      </w:pPr>
    </w:p>
    <w:p>
      <w:pPr>
        <w:pStyle w:val="12"/>
        <w:rPr>
          <w:rFonts w:ascii="Microsoft JhengHei"/>
          <w:b/>
          <w:sz w:val="20"/>
          <w:lang w:eastAsia="zh-CN"/>
        </w:rPr>
      </w:pPr>
    </w:p>
    <w:p>
      <w:pPr>
        <w:pStyle w:val="12"/>
        <w:spacing w:before="6"/>
        <w:rPr>
          <w:rFonts w:ascii="Microsoft JhengHei"/>
          <w:b/>
          <w:sz w:val="12"/>
          <w:lang w:eastAsia="zh-CN"/>
        </w:rPr>
      </w:pPr>
    </w:p>
    <w:p>
      <w:pPr>
        <w:pStyle w:val="12"/>
        <w:numPr>
          <w:ilvl w:val="0"/>
          <w:numId w:val="8"/>
        </w:numPr>
        <w:spacing w:before="36" w:line="472" w:lineRule="auto"/>
        <w:ind w:right="1980"/>
        <w:rPr>
          <w:lang w:eastAsia="zh-CN"/>
        </w:rPr>
      </w:pPr>
      <w:r>
        <w:rPr>
          <w:lang w:eastAsia="zh-CN"/>
        </w:rPr>
        <w:t>投标函 （</w:t>
      </w:r>
      <w:r>
        <w:rPr>
          <w:rFonts w:hint="eastAsia"/>
          <w:lang w:eastAsia="zh-CN"/>
        </w:rPr>
        <w:t>商务标</w:t>
      </w:r>
      <w:r>
        <w:rPr>
          <w:lang w:eastAsia="zh-CN"/>
        </w:rPr>
        <w:t>）</w:t>
      </w:r>
      <w:r>
        <w:rPr>
          <w:rFonts w:hint="eastAsia"/>
          <w:lang w:eastAsia="zh-CN"/>
        </w:rPr>
        <w:t xml:space="preserve">   </w:t>
      </w:r>
      <w:r>
        <w:rPr>
          <w:lang w:eastAsia="zh-CN"/>
        </w:rPr>
        <w:t>投标函 （</w:t>
      </w:r>
      <w:r>
        <w:rPr>
          <w:rFonts w:hint="eastAsia"/>
          <w:lang w:eastAsia="zh-CN"/>
        </w:rPr>
        <w:t>技术标</w:t>
      </w:r>
      <w:r>
        <w:rPr>
          <w:lang w:eastAsia="zh-CN"/>
        </w:rPr>
        <w:t>）</w:t>
      </w:r>
    </w:p>
    <w:p>
      <w:pPr>
        <w:pStyle w:val="12"/>
        <w:numPr>
          <w:ilvl w:val="0"/>
          <w:numId w:val="8"/>
        </w:numPr>
        <w:spacing w:before="36" w:line="472" w:lineRule="auto"/>
        <w:ind w:right="1980"/>
        <w:rPr>
          <w:lang w:eastAsia="zh-CN"/>
        </w:rPr>
      </w:pPr>
      <w:r>
        <w:rPr>
          <w:lang w:eastAsia="zh-CN"/>
        </w:rPr>
        <w:t xml:space="preserve">法定代表人（单位负责人）身份证明（适用于无委托代理人的情况）授权委托书（适用于有委托代理人的情况） </w:t>
      </w:r>
    </w:p>
    <w:p>
      <w:pPr>
        <w:pStyle w:val="12"/>
        <w:spacing w:before="36" w:line="472" w:lineRule="auto"/>
        <w:ind w:left="100" w:right="1980"/>
        <w:rPr>
          <w:lang w:eastAsia="zh-CN"/>
        </w:rPr>
      </w:pPr>
      <w:r>
        <w:rPr>
          <w:rFonts w:hint="eastAsia"/>
          <w:lang w:eastAsia="zh-CN"/>
        </w:rPr>
        <w:t>三</w:t>
      </w:r>
      <w:r>
        <w:rPr>
          <w:lang w:eastAsia="zh-CN"/>
        </w:rPr>
        <w:t>、</w:t>
      </w:r>
      <w:r>
        <w:rPr>
          <w:rFonts w:hint="eastAsia"/>
          <w:lang w:eastAsia="zh-CN"/>
        </w:rPr>
        <w:t>投标一览表</w:t>
      </w:r>
    </w:p>
    <w:p>
      <w:pPr>
        <w:pStyle w:val="12"/>
        <w:spacing w:before="62" w:line="472" w:lineRule="auto"/>
        <w:ind w:left="100" w:right="6600"/>
        <w:rPr>
          <w:lang w:eastAsia="zh-CN"/>
        </w:rPr>
      </w:pPr>
      <w:r>
        <w:rPr>
          <w:lang w:eastAsia="zh-CN"/>
        </w:rPr>
        <w:t xml:space="preserve">四、投标保证金 </w:t>
      </w:r>
    </w:p>
    <w:p>
      <w:pPr>
        <w:pStyle w:val="12"/>
        <w:spacing w:before="62" w:line="472" w:lineRule="auto"/>
        <w:ind w:left="100" w:right="5276"/>
        <w:rPr>
          <w:lang w:eastAsia="zh-CN"/>
        </w:rPr>
      </w:pPr>
      <w:r>
        <w:rPr>
          <w:lang w:eastAsia="zh-CN"/>
        </w:rPr>
        <w:t xml:space="preserve">五、商务和技术偏差表 </w:t>
      </w:r>
    </w:p>
    <w:p>
      <w:pPr>
        <w:pStyle w:val="12"/>
        <w:spacing w:before="62" w:line="472" w:lineRule="auto"/>
        <w:ind w:left="100" w:right="5276"/>
        <w:rPr>
          <w:lang w:eastAsia="zh-CN"/>
        </w:rPr>
      </w:pPr>
      <w:r>
        <w:rPr>
          <w:lang w:eastAsia="zh-CN"/>
        </w:rPr>
        <w:t>六、分项报价表（</w:t>
      </w:r>
      <w:r>
        <w:rPr>
          <w:rFonts w:hint="eastAsia"/>
          <w:lang w:eastAsia="zh-CN"/>
        </w:rPr>
        <w:t>商务标</w:t>
      </w:r>
      <w:r>
        <w:rPr>
          <w:lang w:eastAsia="zh-CN"/>
        </w:rPr>
        <w:t xml:space="preserve">） </w:t>
      </w:r>
    </w:p>
    <w:p>
      <w:pPr>
        <w:pStyle w:val="12"/>
        <w:spacing w:before="62" w:line="472" w:lineRule="auto"/>
        <w:ind w:left="100" w:right="6600"/>
        <w:rPr>
          <w:lang w:eastAsia="zh-CN"/>
        </w:rPr>
      </w:pPr>
      <w:r>
        <w:rPr>
          <w:lang w:eastAsia="zh-CN"/>
        </w:rPr>
        <w:t>七、资格审查资料</w:t>
      </w:r>
    </w:p>
    <w:p>
      <w:pPr>
        <w:pStyle w:val="12"/>
        <w:spacing w:before="62" w:line="472" w:lineRule="auto"/>
        <w:ind w:left="100" w:right="5130"/>
        <w:rPr>
          <w:lang w:eastAsia="zh-CN"/>
        </w:rPr>
      </w:pPr>
      <w:r>
        <w:rPr>
          <w:lang w:eastAsia="zh-CN"/>
        </w:rPr>
        <w:t>八、</w:t>
      </w:r>
      <w:r>
        <w:rPr>
          <w:rFonts w:hint="eastAsia"/>
          <w:lang w:eastAsia="zh-CN"/>
        </w:rPr>
        <w:t>服务方案</w:t>
      </w:r>
      <w:r>
        <w:rPr>
          <w:lang w:eastAsia="zh-CN"/>
        </w:rPr>
        <w:t xml:space="preserve"> </w:t>
      </w:r>
    </w:p>
    <w:p>
      <w:pPr>
        <w:pStyle w:val="12"/>
        <w:spacing w:before="62" w:line="472" w:lineRule="auto"/>
        <w:ind w:left="100" w:right="5130"/>
        <w:rPr>
          <w:lang w:eastAsia="zh-CN"/>
        </w:rPr>
      </w:pPr>
      <w:r>
        <w:rPr>
          <w:lang w:eastAsia="zh-CN"/>
        </w:rPr>
        <w:t>九、</w:t>
      </w:r>
      <w:r>
        <w:rPr>
          <w:rFonts w:hint="eastAsia"/>
          <w:lang w:eastAsia="zh-CN"/>
        </w:rPr>
        <w:t>其他资料</w:t>
      </w:r>
    </w:p>
    <w:p>
      <w:pPr>
        <w:pStyle w:val="12"/>
        <w:spacing w:before="62" w:line="472" w:lineRule="auto"/>
        <w:ind w:left="100" w:right="5130"/>
        <w:rPr>
          <w:lang w:eastAsia="zh-CN"/>
        </w:rPr>
      </w:pPr>
      <w:r>
        <w:rPr>
          <w:lang w:eastAsia="zh-CN"/>
        </w:rPr>
        <w:t>十、</w:t>
      </w:r>
      <w:r>
        <w:rPr>
          <w:rFonts w:hint="eastAsia"/>
          <w:lang w:eastAsia="zh-CN"/>
        </w:rPr>
        <w:t>投标保证金退还声明</w:t>
      </w:r>
    </w:p>
    <w:p>
      <w:pPr>
        <w:spacing w:line="472" w:lineRule="auto"/>
        <w:rPr>
          <w:lang w:eastAsia="zh-CN"/>
        </w:rPr>
      </w:pPr>
    </w:p>
    <w:p>
      <w:pPr>
        <w:spacing w:line="472" w:lineRule="auto"/>
        <w:ind w:firstLine="440" w:firstLineChars="200"/>
        <w:rPr>
          <w:lang w:eastAsia="zh-CN"/>
        </w:rPr>
      </w:pPr>
    </w:p>
    <w:p>
      <w:pPr>
        <w:spacing w:line="472" w:lineRule="auto"/>
        <w:rPr>
          <w:lang w:eastAsia="zh-CN"/>
        </w:rPr>
        <w:sectPr>
          <w:footerReference r:id="rId12" w:type="default"/>
          <w:pgSz w:w="12240" w:h="15840"/>
          <w:pgMar w:top="1400" w:right="1720" w:bottom="1120" w:left="1700" w:header="0" w:footer="921" w:gutter="0"/>
          <w:pgNumType w:start="78"/>
          <w:cols w:space="720" w:num="1"/>
        </w:sectPr>
      </w:pPr>
      <w:r>
        <w:rPr>
          <w:rFonts w:hint="eastAsia"/>
          <w:lang w:eastAsia="zh-CN"/>
        </w:rPr>
        <w:t>注：以上凡未标注“商务标”的其他投标文格式，均为技术标内容。</w:t>
      </w:r>
    </w:p>
    <w:p>
      <w:pPr>
        <w:pStyle w:val="6"/>
        <w:numPr>
          <w:ilvl w:val="0"/>
          <w:numId w:val="9"/>
        </w:numPr>
        <w:spacing w:line="443" w:lineRule="exact"/>
        <w:ind w:right="17"/>
        <w:jc w:val="center"/>
        <w:rPr>
          <w:rFonts w:eastAsiaTheme="minorEastAsia"/>
          <w:lang w:eastAsia="zh-CN"/>
        </w:rPr>
      </w:pPr>
      <w:bookmarkStart w:id="85" w:name="_bookmark156"/>
      <w:bookmarkEnd w:id="85"/>
      <w:r>
        <w:rPr>
          <w:lang w:eastAsia="zh-CN"/>
        </w:rPr>
        <w:t>投标函</w:t>
      </w:r>
    </w:p>
    <w:p>
      <w:pPr>
        <w:pStyle w:val="12"/>
        <w:tabs>
          <w:tab w:val="left" w:pos="631"/>
          <w:tab w:val="left" w:pos="1471"/>
          <w:tab w:val="left" w:pos="2311"/>
        </w:tabs>
        <w:spacing w:before="36"/>
        <w:ind w:right="117"/>
        <w:jc w:val="right"/>
        <w:rPr>
          <w:lang w:eastAsia="zh-CN"/>
        </w:rPr>
      </w:pPr>
      <w:r>
        <w:rPr>
          <w:rFonts w:hint="eastAsia" w:eastAsiaTheme="minorEastAsia"/>
          <w:lang w:eastAsia="zh-CN"/>
        </w:rPr>
        <w:t xml:space="preserve">                                    </w:t>
      </w:r>
    </w:p>
    <w:p>
      <w:pPr>
        <w:rPr>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w:t>
      </w:r>
      <w:r>
        <w:rPr>
          <w:spacing w:val="-3"/>
          <w:lang w:eastAsia="zh-CN"/>
        </w:rPr>
        <w:t>招</w:t>
      </w:r>
      <w:r>
        <w:rPr>
          <w:lang w:eastAsia="zh-CN"/>
        </w:rPr>
        <w:t>标人</w:t>
      </w:r>
      <w:r>
        <w:rPr>
          <w:spacing w:val="-3"/>
          <w:lang w:eastAsia="zh-CN"/>
        </w:rPr>
        <w:t>名</w:t>
      </w:r>
      <w:r>
        <w:rPr>
          <w:lang w:eastAsia="zh-CN"/>
        </w:rPr>
        <w:t>称</w:t>
      </w:r>
      <w:r>
        <w:rPr>
          <w:spacing w:val="-108"/>
          <w:lang w:eastAsia="zh-CN"/>
        </w:rPr>
        <w:t>）</w:t>
      </w:r>
      <w:r>
        <w:rPr>
          <w:lang w:eastAsia="zh-CN"/>
        </w:rPr>
        <w:t>：</w:t>
      </w:r>
    </w:p>
    <w:p>
      <w:pPr>
        <w:pStyle w:val="12"/>
        <w:spacing w:before="12"/>
        <w:rPr>
          <w:sz w:val="9"/>
          <w:lang w:eastAsia="zh-CN"/>
        </w:rPr>
      </w:pPr>
    </w:p>
    <w:p>
      <w:pPr>
        <w:pStyle w:val="12"/>
        <w:tabs>
          <w:tab w:val="left" w:pos="4358"/>
          <w:tab w:val="left" w:pos="6254"/>
        </w:tabs>
        <w:spacing w:before="37" w:line="362" w:lineRule="auto"/>
        <w:ind w:left="100" w:right="111" w:firstLine="419"/>
        <w:rPr>
          <w:lang w:eastAsia="zh-CN"/>
        </w:rPr>
      </w:pPr>
      <w:r>
        <w:rPr>
          <w:rFonts w:ascii="Times New Roman" w:hAnsi="Times New Roman" w:eastAsia="Times New Roman"/>
          <w:spacing w:val="-4"/>
          <w:lang w:eastAsia="zh-CN"/>
        </w:rPr>
        <w:t>1</w:t>
      </w:r>
      <w:r>
        <w:rPr>
          <w:spacing w:val="-4"/>
          <w:lang w:eastAsia="zh-CN"/>
        </w:rPr>
        <w:t>．我方已仔细研究了</w:t>
      </w:r>
      <w:r>
        <w:rPr>
          <w:rFonts w:ascii="Times New Roman" w:hAnsi="Times New Roman" w:eastAsia="Times New Roman"/>
          <w:spacing w:val="-4"/>
          <w:u w:val="single"/>
          <w:lang w:eastAsia="zh-CN"/>
        </w:rPr>
        <w:t xml:space="preserve"> </w:t>
      </w:r>
      <w:r>
        <w:rPr>
          <w:rFonts w:ascii="Times New Roman" w:hAnsi="Times New Roman" w:eastAsia="Times New Roman"/>
          <w:spacing w:val="-4"/>
          <w:u w:val="single"/>
          <w:lang w:eastAsia="zh-CN"/>
        </w:rPr>
        <w:tab/>
      </w:r>
      <w:r>
        <w:rPr>
          <w:spacing w:val="-3"/>
          <w:lang w:eastAsia="zh-CN"/>
        </w:rPr>
        <w:t xml:space="preserve">（项目名称）设备采购招标项目招标文件的全部 </w:t>
      </w:r>
      <w:r>
        <w:rPr>
          <w:spacing w:val="-4"/>
          <w:lang w:eastAsia="zh-CN"/>
        </w:rPr>
        <w:t>内容，愿意以</w:t>
      </w:r>
      <w:r>
        <w:rPr>
          <w:rFonts w:hint="eastAsia"/>
          <w:spacing w:val="-4"/>
          <w:lang w:eastAsia="zh-CN"/>
        </w:rPr>
        <w:t>商务标中</w:t>
      </w:r>
      <w:r>
        <w:rPr>
          <w:spacing w:val="-4"/>
          <w:lang w:eastAsia="zh-CN"/>
        </w:rPr>
        <w:t>《</w:t>
      </w:r>
      <w:r>
        <w:rPr>
          <w:rFonts w:hint="eastAsia"/>
          <w:spacing w:val="-4"/>
          <w:lang w:eastAsia="zh-CN"/>
        </w:rPr>
        <w:t>投标函</w:t>
      </w:r>
      <w:r>
        <w:rPr>
          <w:spacing w:val="-4"/>
          <w:lang w:eastAsia="zh-CN"/>
        </w:rPr>
        <w:t>》</w:t>
      </w:r>
      <w:r>
        <w:rPr>
          <w:rFonts w:hint="eastAsia"/>
          <w:spacing w:val="-4"/>
          <w:lang w:eastAsia="zh-CN"/>
        </w:rPr>
        <w:t>载明的</w:t>
      </w:r>
      <w:r>
        <w:rPr>
          <w:spacing w:val="-5"/>
          <w:lang w:eastAsia="zh-CN"/>
        </w:rPr>
        <w:t>投标总报价（其中，增</w:t>
      </w:r>
      <w:r>
        <w:rPr>
          <w:lang w:eastAsia="zh-CN"/>
        </w:rPr>
        <w:t>值税</w:t>
      </w:r>
      <w:r>
        <w:rPr>
          <w:spacing w:val="-3"/>
          <w:lang w:eastAsia="zh-CN"/>
        </w:rPr>
        <w:t>税</w:t>
      </w:r>
      <w:r>
        <w:rPr>
          <w:lang w:eastAsia="zh-CN"/>
        </w:rPr>
        <w:t>率</w:t>
      </w:r>
      <w:r>
        <w:rPr>
          <w:spacing w:val="-1"/>
          <w:lang w:eastAsia="zh-CN"/>
        </w:rPr>
        <w:t>为</w:t>
      </w:r>
      <w:r>
        <w:rPr>
          <w:rFonts w:ascii="Times New Roman" w:eastAsia="Times New Roman"/>
          <w:u w:val="single"/>
          <w:lang w:eastAsia="zh-CN"/>
        </w:rPr>
        <w:t xml:space="preserve"> </w:t>
      </w:r>
      <w:r>
        <w:rPr>
          <w:rFonts w:ascii="Times New Roman" w:eastAsia="Times New Roman"/>
          <w:u w:val="single"/>
          <w:lang w:eastAsia="zh-CN"/>
        </w:rPr>
        <w:tab/>
      </w:r>
      <w:r>
        <w:rPr>
          <w:spacing w:val="-36"/>
          <w:sz w:val="28"/>
          <w:lang w:eastAsia="zh-CN"/>
        </w:rPr>
        <w:t>）</w:t>
      </w:r>
      <w:r>
        <w:rPr>
          <w:spacing w:val="-3"/>
          <w:lang w:eastAsia="zh-CN"/>
        </w:rPr>
        <w:t>提</w:t>
      </w:r>
      <w:r>
        <w:rPr>
          <w:lang w:eastAsia="zh-CN"/>
        </w:rPr>
        <w:t>供</w:t>
      </w:r>
      <w:r>
        <w:rPr>
          <w:rFonts w:ascii="Times New Roman" w:eastAsia="Times New Roman"/>
          <w:u w:val="single"/>
          <w:lang w:eastAsia="zh-CN"/>
        </w:rPr>
        <w:t xml:space="preserve"> </w:t>
      </w:r>
      <w:r>
        <w:rPr>
          <w:rFonts w:ascii="Times New Roman" w:eastAsia="Times New Roman"/>
          <w:u w:val="single"/>
          <w:lang w:eastAsia="zh-CN"/>
        </w:rPr>
        <w:tab/>
      </w:r>
      <w:r>
        <w:rPr>
          <w:rFonts w:hint="eastAsia" w:ascii="Times New Roman" w:eastAsiaTheme="minorEastAsia"/>
          <w:u w:val="single"/>
          <w:lang w:eastAsia="zh-CN"/>
        </w:rPr>
        <w:t xml:space="preserve">         </w:t>
      </w:r>
      <w:r>
        <w:rPr>
          <w:lang w:eastAsia="zh-CN"/>
        </w:rPr>
        <w:t>（设</w:t>
      </w:r>
      <w:r>
        <w:rPr>
          <w:spacing w:val="-2"/>
          <w:lang w:eastAsia="zh-CN"/>
        </w:rPr>
        <w:t>备</w:t>
      </w:r>
      <w:r>
        <w:rPr>
          <w:lang w:eastAsia="zh-CN"/>
        </w:rPr>
        <w:t>名</w:t>
      </w:r>
      <w:r>
        <w:rPr>
          <w:spacing w:val="-3"/>
          <w:lang w:eastAsia="zh-CN"/>
        </w:rPr>
        <w:t>称</w:t>
      </w:r>
      <w:r>
        <w:rPr>
          <w:spacing w:val="-1"/>
          <w:lang w:eastAsia="zh-CN"/>
        </w:rPr>
        <w:t>及</w:t>
      </w:r>
      <w:r>
        <w:rPr>
          <w:spacing w:val="-3"/>
          <w:lang w:eastAsia="zh-CN"/>
        </w:rPr>
        <w:t>技</w:t>
      </w:r>
      <w:r>
        <w:rPr>
          <w:lang w:eastAsia="zh-CN"/>
        </w:rPr>
        <w:t>术</w:t>
      </w:r>
      <w:r>
        <w:rPr>
          <w:spacing w:val="-3"/>
          <w:lang w:eastAsia="zh-CN"/>
        </w:rPr>
        <w:t>服</w:t>
      </w:r>
      <w:r>
        <w:rPr>
          <w:lang w:eastAsia="zh-CN"/>
        </w:rPr>
        <w:t>务</w:t>
      </w:r>
      <w:r>
        <w:rPr>
          <w:spacing w:val="-3"/>
          <w:lang w:eastAsia="zh-CN"/>
        </w:rPr>
        <w:t>和</w:t>
      </w:r>
      <w:r>
        <w:rPr>
          <w:lang w:eastAsia="zh-CN"/>
        </w:rPr>
        <w:t>质保</w:t>
      </w:r>
      <w:r>
        <w:rPr>
          <w:spacing w:val="-3"/>
          <w:lang w:eastAsia="zh-CN"/>
        </w:rPr>
        <w:t>期</w:t>
      </w:r>
      <w:r>
        <w:rPr>
          <w:lang w:eastAsia="zh-CN"/>
        </w:rPr>
        <w:t>服</w:t>
      </w:r>
      <w:r>
        <w:rPr>
          <w:spacing w:val="-3"/>
          <w:lang w:eastAsia="zh-CN"/>
        </w:rPr>
        <w:t>务</w:t>
      </w:r>
      <w:r>
        <w:rPr>
          <w:spacing w:val="-106"/>
          <w:lang w:eastAsia="zh-CN"/>
        </w:rPr>
        <w:t>）</w:t>
      </w:r>
      <w:r>
        <w:rPr>
          <w:spacing w:val="-3"/>
          <w:lang w:eastAsia="zh-CN"/>
        </w:rPr>
        <w:t>，</w:t>
      </w:r>
      <w:r>
        <w:rPr>
          <w:lang w:eastAsia="zh-CN"/>
        </w:rPr>
        <w:t>并按合同约定履行义务。</w:t>
      </w:r>
    </w:p>
    <w:p>
      <w:pPr>
        <w:pStyle w:val="12"/>
        <w:spacing w:before="36"/>
        <w:ind w:right="3757" w:firstLine="585"/>
        <w:rPr>
          <w:u w:val="single"/>
          <w:lang w:eastAsia="zh-CN"/>
        </w:rPr>
      </w:pPr>
      <w:r>
        <w:rPr>
          <w:rFonts w:hint="eastAsia"/>
          <w:lang w:eastAsia="zh-CN"/>
        </w:rPr>
        <w:t>投标有效期承诺：</w:t>
      </w:r>
      <w:r>
        <w:rPr>
          <w:rFonts w:ascii="Times New Roman" w:eastAsia="Times New Roman"/>
          <w:u w:val="single"/>
          <w:lang w:eastAsia="zh-CN"/>
        </w:rPr>
        <w:tab/>
      </w:r>
      <w:r>
        <w:rPr>
          <w:rFonts w:hint="eastAsia"/>
          <w:u w:val="single"/>
          <w:lang w:eastAsia="zh-CN"/>
        </w:rPr>
        <w:t xml:space="preserve">            </w:t>
      </w:r>
    </w:p>
    <w:p>
      <w:pPr>
        <w:pStyle w:val="12"/>
        <w:spacing w:before="36"/>
        <w:ind w:right="3757" w:firstLine="585"/>
        <w:rPr>
          <w:u w:val="single"/>
          <w:lang w:eastAsia="zh-CN"/>
        </w:rPr>
      </w:pPr>
      <w:r>
        <w:rPr>
          <w:rFonts w:hint="eastAsia"/>
          <w:lang w:eastAsia="zh-CN"/>
        </w:rPr>
        <w:t>服务</w:t>
      </w:r>
      <w:r>
        <w:rPr>
          <w:lang w:eastAsia="zh-CN"/>
        </w:rPr>
        <w:t>期</w:t>
      </w:r>
      <w:r>
        <w:rPr>
          <w:rFonts w:hint="eastAsia"/>
          <w:lang w:eastAsia="zh-CN"/>
        </w:rPr>
        <w:t>承诺</w:t>
      </w:r>
      <w:r>
        <w:rPr>
          <w:lang w:eastAsia="zh-CN"/>
        </w:rPr>
        <w:t>：</w:t>
      </w:r>
      <w:r>
        <w:rPr>
          <w:rFonts w:hint="eastAsia"/>
          <w:u w:val="single"/>
          <w:lang w:eastAsia="zh-CN"/>
        </w:rPr>
        <w:t xml:space="preserve">                  </w:t>
      </w:r>
    </w:p>
    <w:p>
      <w:pPr>
        <w:pStyle w:val="12"/>
        <w:spacing w:before="164"/>
        <w:ind w:left="520" w:right="102"/>
        <w:rPr>
          <w:lang w:eastAsia="zh-CN"/>
        </w:rPr>
      </w:pPr>
      <w:r>
        <w:rPr>
          <w:rFonts w:ascii="Times New Roman" w:eastAsia="Times New Roman"/>
          <w:lang w:eastAsia="zh-CN"/>
        </w:rPr>
        <w:t xml:space="preserve">2. </w:t>
      </w:r>
      <w:r>
        <w:rPr>
          <w:lang w:eastAsia="zh-CN"/>
        </w:rPr>
        <w:t>我方的投标文件包括下列内容：</w:t>
      </w:r>
    </w:p>
    <w:p>
      <w:pPr>
        <w:pStyle w:val="12"/>
        <w:spacing w:before="115"/>
        <w:ind w:left="505" w:right="102"/>
        <w:rPr>
          <w:lang w:eastAsia="zh-CN"/>
        </w:rPr>
      </w:pPr>
      <w:r>
        <w:rPr>
          <w:lang w:eastAsia="zh-CN"/>
        </w:rPr>
        <w:t>（</w:t>
      </w:r>
      <w:r>
        <w:rPr>
          <w:rFonts w:ascii="Times New Roman" w:eastAsia="Times New Roman"/>
          <w:lang w:eastAsia="zh-CN"/>
        </w:rPr>
        <w:t>1</w:t>
      </w:r>
      <w:r>
        <w:rPr>
          <w:lang w:eastAsia="zh-CN"/>
        </w:rPr>
        <w:t>）投标函；</w:t>
      </w:r>
    </w:p>
    <w:p>
      <w:pPr>
        <w:pStyle w:val="12"/>
        <w:spacing w:before="110"/>
        <w:ind w:left="505" w:right="102"/>
        <w:rPr>
          <w:lang w:eastAsia="zh-CN"/>
        </w:rPr>
      </w:pPr>
      <w:r>
        <w:rPr>
          <w:lang w:eastAsia="zh-CN"/>
        </w:rPr>
        <w:t>（</w:t>
      </w:r>
      <w:r>
        <w:rPr>
          <w:rFonts w:ascii="Times New Roman" w:eastAsia="Times New Roman"/>
          <w:lang w:eastAsia="zh-CN"/>
        </w:rPr>
        <w:t>2</w:t>
      </w:r>
      <w:r>
        <w:rPr>
          <w:lang w:eastAsia="zh-CN"/>
        </w:rPr>
        <w:t>）法定代表人（单位负责人）身份证明或授权委托书；</w:t>
      </w:r>
    </w:p>
    <w:p>
      <w:pPr>
        <w:pStyle w:val="12"/>
        <w:spacing w:before="110"/>
        <w:ind w:left="505" w:right="102"/>
        <w:rPr>
          <w:lang w:eastAsia="zh-CN"/>
        </w:rPr>
      </w:pPr>
      <w:r>
        <w:rPr>
          <w:lang w:eastAsia="zh-CN"/>
        </w:rPr>
        <w:t>（</w:t>
      </w:r>
      <w:r>
        <w:rPr>
          <w:rFonts w:ascii="Times New Roman" w:eastAsia="Times New Roman"/>
          <w:lang w:eastAsia="zh-CN"/>
        </w:rPr>
        <w:t>3</w:t>
      </w:r>
      <w:r>
        <w:rPr>
          <w:spacing w:val="-3"/>
          <w:lang w:eastAsia="zh-CN"/>
        </w:rPr>
        <w:t>）</w:t>
      </w:r>
      <w:r>
        <w:rPr>
          <w:rFonts w:hint="eastAsia"/>
          <w:lang w:eastAsia="zh-CN"/>
        </w:rPr>
        <w:t>投标一览表</w:t>
      </w:r>
      <w:r>
        <w:rPr>
          <w:lang w:eastAsia="zh-CN"/>
        </w:rPr>
        <w:t>；</w:t>
      </w:r>
    </w:p>
    <w:p>
      <w:pPr>
        <w:pStyle w:val="12"/>
        <w:spacing w:before="107"/>
        <w:ind w:left="505" w:right="102"/>
        <w:rPr>
          <w:lang w:eastAsia="zh-CN"/>
        </w:rPr>
      </w:pPr>
      <w:r>
        <w:rPr>
          <w:lang w:eastAsia="zh-CN"/>
        </w:rPr>
        <w:t>（</w:t>
      </w:r>
      <w:r>
        <w:rPr>
          <w:rFonts w:ascii="Times New Roman" w:eastAsia="Times New Roman"/>
          <w:lang w:eastAsia="zh-CN"/>
        </w:rPr>
        <w:t>4</w:t>
      </w:r>
      <w:r>
        <w:rPr>
          <w:spacing w:val="-3"/>
          <w:lang w:eastAsia="zh-CN"/>
        </w:rPr>
        <w:t>）</w:t>
      </w:r>
      <w:r>
        <w:rPr>
          <w:lang w:eastAsia="zh-CN"/>
        </w:rPr>
        <w:t>投</w:t>
      </w:r>
      <w:r>
        <w:rPr>
          <w:spacing w:val="-3"/>
          <w:lang w:eastAsia="zh-CN"/>
        </w:rPr>
        <w:t>标</w:t>
      </w:r>
      <w:r>
        <w:rPr>
          <w:lang w:eastAsia="zh-CN"/>
        </w:rPr>
        <w:t>保</w:t>
      </w:r>
      <w:r>
        <w:rPr>
          <w:spacing w:val="-3"/>
          <w:lang w:eastAsia="zh-CN"/>
        </w:rPr>
        <w:t>证</w:t>
      </w:r>
      <w:r>
        <w:rPr>
          <w:lang w:eastAsia="zh-CN"/>
        </w:rPr>
        <w:t>金</w:t>
      </w:r>
      <w:r>
        <w:rPr>
          <w:spacing w:val="-3"/>
          <w:lang w:eastAsia="zh-CN"/>
        </w:rPr>
        <w:t>（</w:t>
      </w:r>
      <w:r>
        <w:rPr>
          <w:lang w:eastAsia="zh-CN"/>
        </w:rPr>
        <w:t>如有</w:t>
      </w:r>
      <w:r>
        <w:rPr>
          <w:spacing w:val="-108"/>
          <w:lang w:eastAsia="zh-CN"/>
        </w:rPr>
        <w:t>）</w:t>
      </w:r>
      <w:r>
        <w:rPr>
          <w:lang w:eastAsia="zh-CN"/>
        </w:rPr>
        <w:t>；</w:t>
      </w:r>
    </w:p>
    <w:p>
      <w:pPr>
        <w:pStyle w:val="12"/>
        <w:spacing w:before="110"/>
        <w:ind w:left="505" w:right="102"/>
        <w:rPr>
          <w:lang w:eastAsia="zh-CN"/>
        </w:rPr>
      </w:pPr>
      <w:r>
        <w:rPr>
          <w:lang w:eastAsia="zh-CN"/>
        </w:rPr>
        <w:t>（</w:t>
      </w:r>
      <w:r>
        <w:rPr>
          <w:rFonts w:ascii="Times New Roman" w:eastAsia="Times New Roman"/>
          <w:lang w:eastAsia="zh-CN"/>
        </w:rPr>
        <w:t>5</w:t>
      </w:r>
      <w:r>
        <w:rPr>
          <w:lang w:eastAsia="zh-CN"/>
        </w:rPr>
        <w:t>）商务和技术偏差表；</w:t>
      </w:r>
    </w:p>
    <w:p>
      <w:pPr>
        <w:pStyle w:val="12"/>
        <w:spacing w:before="110"/>
        <w:ind w:left="505" w:right="102"/>
        <w:rPr>
          <w:lang w:eastAsia="zh-CN"/>
        </w:rPr>
      </w:pPr>
      <w:r>
        <w:rPr>
          <w:lang w:eastAsia="zh-CN"/>
        </w:rPr>
        <w:t>（</w:t>
      </w:r>
      <w:r>
        <w:rPr>
          <w:rFonts w:ascii="Times New Roman" w:eastAsia="Times New Roman"/>
          <w:lang w:eastAsia="zh-CN"/>
        </w:rPr>
        <w:t>6</w:t>
      </w:r>
      <w:r>
        <w:rPr>
          <w:lang w:eastAsia="zh-CN"/>
        </w:rPr>
        <w:t>）分项报价表；</w:t>
      </w:r>
    </w:p>
    <w:p>
      <w:pPr>
        <w:pStyle w:val="12"/>
        <w:spacing w:before="108"/>
        <w:ind w:left="505" w:right="102"/>
        <w:rPr>
          <w:lang w:eastAsia="zh-CN"/>
        </w:rPr>
      </w:pPr>
      <w:r>
        <w:rPr>
          <w:lang w:eastAsia="zh-CN"/>
        </w:rPr>
        <w:t>（</w:t>
      </w:r>
      <w:r>
        <w:rPr>
          <w:rFonts w:ascii="Times New Roman" w:eastAsia="Times New Roman"/>
          <w:lang w:eastAsia="zh-CN"/>
        </w:rPr>
        <w:t>7</w:t>
      </w:r>
      <w:r>
        <w:rPr>
          <w:lang w:eastAsia="zh-CN"/>
        </w:rPr>
        <w:t>）资格审查资料；</w:t>
      </w:r>
    </w:p>
    <w:p>
      <w:pPr>
        <w:pStyle w:val="12"/>
        <w:spacing w:before="110"/>
        <w:ind w:left="505" w:right="102"/>
        <w:rPr>
          <w:lang w:eastAsia="zh-CN"/>
        </w:rPr>
      </w:pPr>
      <w:r>
        <w:rPr>
          <w:lang w:eastAsia="zh-CN"/>
        </w:rPr>
        <w:t>（</w:t>
      </w:r>
      <w:r>
        <w:rPr>
          <w:rFonts w:ascii="Times New Roman" w:eastAsia="Times New Roman"/>
          <w:lang w:eastAsia="zh-CN"/>
        </w:rPr>
        <w:t>8</w:t>
      </w:r>
      <w:r>
        <w:rPr>
          <w:lang w:eastAsia="zh-CN"/>
        </w:rPr>
        <w:t>）技术支持资料；</w:t>
      </w:r>
    </w:p>
    <w:p>
      <w:pPr>
        <w:pStyle w:val="12"/>
        <w:spacing w:before="110"/>
        <w:ind w:left="505" w:right="102"/>
        <w:rPr>
          <w:lang w:eastAsia="zh-CN"/>
        </w:rPr>
      </w:pPr>
      <w:r>
        <w:rPr>
          <w:lang w:eastAsia="zh-CN"/>
        </w:rPr>
        <w:t>（</w:t>
      </w:r>
      <w:r>
        <w:rPr>
          <w:rFonts w:ascii="Times New Roman" w:eastAsia="Times New Roman"/>
          <w:lang w:eastAsia="zh-CN"/>
        </w:rPr>
        <w:t>9</w:t>
      </w:r>
      <w:r>
        <w:rPr>
          <w:lang w:eastAsia="zh-CN"/>
        </w:rPr>
        <w:t>）技术服务；</w:t>
      </w:r>
    </w:p>
    <w:p>
      <w:pPr>
        <w:spacing w:before="159"/>
        <w:ind w:left="505" w:right="102"/>
        <w:rPr>
          <w:rFonts w:ascii="Times New Roman" w:hAnsi="Times New Roman"/>
          <w:i/>
          <w:sz w:val="21"/>
          <w:lang w:eastAsia="zh-CN"/>
        </w:rPr>
      </w:pPr>
      <w:r>
        <w:rPr>
          <w:rFonts w:ascii="Times New Roman" w:hAnsi="Times New Roman"/>
          <w:i/>
          <w:w w:val="115"/>
          <w:sz w:val="21"/>
          <w:lang w:eastAsia="zh-CN"/>
        </w:rPr>
        <w:t>……</w:t>
      </w:r>
    </w:p>
    <w:p>
      <w:pPr>
        <w:pStyle w:val="12"/>
        <w:spacing w:before="143"/>
        <w:ind w:left="520" w:right="102"/>
        <w:rPr>
          <w:lang w:eastAsia="zh-CN"/>
        </w:rPr>
      </w:pPr>
      <w:r>
        <w:rPr>
          <w:lang w:eastAsia="zh-CN"/>
        </w:rPr>
        <w:t>投标文件的上述组成部分如存在内容不一致的，以投标函为准。</w:t>
      </w:r>
    </w:p>
    <w:p>
      <w:pPr>
        <w:pStyle w:val="12"/>
        <w:spacing w:before="152"/>
        <w:ind w:left="520" w:right="102"/>
        <w:rPr>
          <w:lang w:eastAsia="zh-CN"/>
        </w:rPr>
      </w:pPr>
      <w:r>
        <w:rPr>
          <w:rFonts w:ascii="Times New Roman" w:eastAsia="Times New Roman"/>
          <w:lang w:eastAsia="zh-CN"/>
        </w:rPr>
        <w:t>3</w:t>
      </w:r>
      <w:r>
        <w:rPr>
          <w:lang w:eastAsia="zh-CN"/>
        </w:rPr>
        <w:t>．我方承诺除</w:t>
      </w:r>
      <w:r>
        <w:rPr>
          <w:sz w:val="22"/>
          <w:lang w:eastAsia="zh-CN"/>
        </w:rPr>
        <w:t>商务和技术</w:t>
      </w:r>
      <w:r>
        <w:rPr>
          <w:lang w:eastAsia="zh-CN"/>
        </w:rPr>
        <w:t>偏差表列出的偏差外，我方响应招标文件的全部要求。</w:t>
      </w:r>
    </w:p>
    <w:p>
      <w:pPr>
        <w:pStyle w:val="12"/>
        <w:spacing w:before="149"/>
        <w:ind w:left="520" w:right="102"/>
        <w:rPr>
          <w:lang w:eastAsia="zh-CN"/>
        </w:rPr>
      </w:pPr>
      <w:r>
        <w:rPr>
          <w:rFonts w:ascii="Times New Roman" w:eastAsia="Times New Roman"/>
          <w:lang w:eastAsia="zh-CN"/>
        </w:rPr>
        <w:t>4</w:t>
      </w:r>
      <w:r>
        <w:rPr>
          <w:lang w:eastAsia="zh-CN"/>
        </w:rPr>
        <w:t>．我方承诺在招标文件规定的投标有效期内不撤销投标文件。</w:t>
      </w:r>
    </w:p>
    <w:p>
      <w:pPr>
        <w:pStyle w:val="12"/>
        <w:spacing w:before="151"/>
        <w:ind w:left="520" w:right="102"/>
        <w:rPr>
          <w:lang w:eastAsia="zh-CN"/>
        </w:rPr>
      </w:pPr>
      <w:r>
        <w:rPr>
          <w:rFonts w:ascii="Times New Roman" w:eastAsia="Times New Roman"/>
          <w:lang w:eastAsia="zh-CN"/>
        </w:rPr>
        <w:t>5</w:t>
      </w:r>
      <w:r>
        <w:rPr>
          <w:lang w:eastAsia="zh-CN"/>
        </w:rPr>
        <w:t>．如我方中标，我方承诺：</w:t>
      </w:r>
    </w:p>
    <w:p>
      <w:pPr>
        <w:pStyle w:val="12"/>
        <w:spacing w:before="148"/>
        <w:ind w:left="940" w:right="102"/>
        <w:rPr>
          <w:lang w:eastAsia="zh-CN"/>
        </w:rPr>
      </w:pPr>
      <w:r>
        <w:rPr>
          <w:lang w:eastAsia="zh-CN"/>
        </w:rPr>
        <w:t>（</w:t>
      </w:r>
      <w:r>
        <w:rPr>
          <w:rFonts w:ascii="Times New Roman" w:eastAsia="Times New Roman"/>
          <w:lang w:eastAsia="zh-CN"/>
        </w:rPr>
        <w:t>1</w:t>
      </w:r>
      <w:r>
        <w:rPr>
          <w:lang w:eastAsia="zh-CN"/>
        </w:rPr>
        <w:t>）在收到中标通知书后，在中标通知书规定的期限内与你方签订合同；</w:t>
      </w:r>
    </w:p>
    <w:p>
      <w:pPr>
        <w:pStyle w:val="12"/>
        <w:spacing w:before="148"/>
        <w:ind w:left="940" w:right="102"/>
        <w:rPr>
          <w:lang w:eastAsia="zh-CN"/>
        </w:rPr>
      </w:pPr>
      <w:r>
        <w:rPr>
          <w:lang w:eastAsia="zh-CN"/>
        </w:rPr>
        <w:t>（</w:t>
      </w:r>
      <w:r>
        <w:rPr>
          <w:rFonts w:ascii="Times New Roman" w:eastAsia="Times New Roman"/>
          <w:lang w:eastAsia="zh-CN"/>
        </w:rPr>
        <w:t>2</w:t>
      </w:r>
      <w:r>
        <w:rPr>
          <w:lang w:eastAsia="zh-CN"/>
        </w:rPr>
        <w:t>）在签订合同时不向你方提出附加条件；</w:t>
      </w:r>
    </w:p>
    <w:p>
      <w:pPr>
        <w:pStyle w:val="12"/>
        <w:spacing w:before="151"/>
        <w:ind w:left="940" w:right="102"/>
        <w:rPr>
          <w:lang w:eastAsia="zh-CN"/>
        </w:rPr>
      </w:pPr>
      <w:r>
        <w:rPr>
          <w:lang w:eastAsia="zh-CN"/>
        </w:rPr>
        <w:t>（</w:t>
      </w:r>
      <w:r>
        <w:rPr>
          <w:rFonts w:ascii="Times New Roman" w:eastAsia="Times New Roman"/>
          <w:lang w:eastAsia="zh-CN"/>
        </w:rPr>
        <w:t>3</w:t>
      </w:r>
      <w:r>
        <w:rPr>
          <w:lang w:eastAsia="zh-CN"/>
        </w:rPr>
        <w:t>）按照招标文件要求提交履约保证金；</w:t>
      </w:r>
    </w:p>
    <w:p>
      <w:pPr>
        <w:pStyle w:val="12"/>
        <w:spacing w:before="148"/>
        <w:ind w:left="940" w:right="102"/>
        <w:rPr>
          <w:lang w:eastAsia="zh-CN"/>
        </w:rPr>
      </w:pPr>
      <w:r>
        <w:rPr>
          <w:lang w:eastAsia="zh-CN"/>
        </w:rPr>
        <w:t>（</w:t>
      </w:r>
      <w:r>
        <w:rPr>
          <w:rFonts w:ascii="Times New Roman" w:eastAsia="Times New Roman"/>
          <w:lang w:eastAsia="zh-CN"/>
        </w:rPr>
        <w:t>4</w:t>
      </w:r>
      <w:r>
        <w:rPr>
          <w:lang w:eastAsia="zh-CN"/>
        </w:rPr>
        <w:t>）在合同约定的期限内完成合同规定的全部义务。</w:t>
      </w:r>
    </w:p>
    <w:p>
      <w:pPr>
        <w:pStyle w:val="12"/>
        <w:spacing w:before="148" w:line="364" w:lineRule="auto"/>
        <w:ind w:left="100" w:right="102" w:firstLine="419"/>
        <w:rPr>
          <w:lang w:eastAsia="zh-CN"/>
        </w:rPr>
      </w:pPr>
      <w:r>
        <w:rPr>
          <w:rFonts w:ascii="Times New Roman" w:hAnsi="Times New Roman" w:eastAsia="Times New Roman"/>
          <w:spacing w:val="-4"/>
          <w:lang w:eastAsia="zh-CN"/>
        </w:rPr>
        <w:t>6</w:t>
      </w:r>
      <w:r>
        <w:rPr>
          <w:spacing w:val="-4"/>
          <w:lang w:eastAsia="zh-CN"/>
        </w:rPr>
        <w:t xml:space="preserve">．我方在此声明，所递交的投标文件及有关资料内容完整、真实和准确，且不存在第二章 </w:t>
      </w:r>
      <w:r>
        <w:rPr>
          <w:rFonts w:ascii="Times New Roman" w:hAnsi="Times New Roman" w:eastAsia="Times New Roman"/>
          <w:i/>
          <w:lang w:eastAsia="zh-CN"/>
        </w:rPr>
        <w:t>“</w:t>
      </w:r>
      <w:r>
        <w:rPr>
          <w:lang w:eastAsia="zh-CN"/>
        </w:rPr>
        <w:t>投标人须知</w:t>
      </w:r>
      <w:r>
        <w:rPr>
          <w:rFonts w:ascii="Times New Roman" w:hAnsi="Times New Roman" w:eastAsia="Times New Roman"/>
          <w:i/>
          <w:lang w:eastAsia="zh-CN"/>
        </w:rPr>
        <w:t>”</w:t>
      </w:r>
      <w:r>
        <w:rPr>
          <w:lang w:eastAsia="zh-CN"/>
        </w:rPr>
        <w:t>第</w:t>
      </w:r>
      <w:r>
        <w:rPr>
          <w:spacing w:val="-78"/>
          <w:lang w:eastAsia="zh-CN"/>
        </w:rPr>
        <w:t xml:space="preserve"> </w:t>
      </w:r>
      <w:r>
        <w:rPr>
          <w:rFonts w:ascii="Times New Roman" w:hAnsi="Times New Roman" w:eastAsia="Times New Roman"/>
          <w:lang w:eastAsia="zh-CN"/>
        </w:rPr>
        <w:t xml:space="preserve">1.4.3 </w:t>
      </w:r>
      <w:r>
        <w:rPr>
          <w:lang w:eastAsia="zh-CN"/>
        </w:rPr>
        <w:t>项规定的任何一种情形。</w:t>
      </w:r>
    </w:p>
    <w:p>
      <w:pPr>
        <w:pStyle w:val="12"/>
        <w:tabs>
          <w:tab w:val="left" w:pos="3880"/>
        </w:tabs>
        <w:spacing w:before="27"/>
        <w:ind w:left="520" w:right="102"/>
        <w:rPr>
          <w:lang w:eastAsia="zh-CN"/>
        </w:rPr>
      </w:pPr>
      <w:r>
        <w:rPr>
          <w:rFonts w:ascii="Times New Roman" w:eastAsia="Times New Roman"/>
          <w:lang w:eastAsia="zh-CN"/>
        </w:rPr>
        <w:t>7</w:t>
      </w:r>
      <w:r>
        <w:rPr>
          <w:lang w:eastAsia="zh-CN"/>
        </w:rPr>
        <w:t>．</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（其</w:t>
      </w:r>
      <w:r>
        <w:rPr>
          <w:spacing w:val="-3"/>
          <w:lang w:eastAsia="zh-CN"/>
        </w:rPr>
        <w:t>他</w:t>
      </w:r>
      <w:r>
        <w:rPr>
          <w:lang w:eastAsia="zh-CN"/>
        </w:rPr>
        <w:t>补</w:t>
      </w:r>
      <w:r>
        <w:rPr>
          <w:spacing w:val="-3"/>
          <w:lang w:eastAsia="zh-CN"/>
        </w:rPr>
        <w:t>充</w:t>
      </w:r>
      <w:r>
        <w:rPr>
          <w:lang w:eastAsia="zh-CN"/>
        </w:rPr>
        <w:t>说</w:t>
      </w:r>
      <w:r>
        <w:rPr>
          <w:spacing w:val="-3"/>
          <w:lang w:eastAsia="zh-CN"/>
        </w:rPr>
        <w:t>明</w:t>
      </w:r>
      <w:r>
        <w:rPr>
          <w:spacing w:val="-106"/>
          <w:lang w:eastAsia="zh-CN"/>
        </w:rPr>
        <w:t>）</w:t>
      </w:r>
      <w:r>
        <w:rPr>
          <w:lang w:eastAsia="zh-CN"/>
        </w:rPr>
        <w:t>。</w:t>
      </w:r>
    </w:p>
    <w:p>
      <w:pPr>
        <w:pStyle w:val="12"/>
        <w:rPr>
          <w:sz w:val="20"/>
          <w:lang w:eastAsia="zh-CN"/>
        </w:rPr>
      </w:pPr>
    </w:p>
    <w:p>
      <w:pPr>
        <w:pStyle w:val="12"/>
        <w:spacing w:before="5"/>
        <w:rPr>
          <w:sz w:val="14"/>
          <w:lang w:eastAsia="zh-CN"/>
        </w:rPr>
      </w:pPr>
    </w:p>
    <w:p>
      <w:pPr>
        <w:pStyle w:val="12"/>
        <w:tabs>
          <w:tab w:val="left" w:pos="7221"/>
        </w:tabs>
        <w:spacing w:before="37"/>
        <w:ind w:left="2601"/>
        <w:rPr>
          <w:b/>
          <w:lang w:eastAsia="zh-CN"/>
        </w:rPr>
      </w:pPr>
      <w:r>
        <w:rPr>
          <w:lang w:eastAsia="zh-CN"/>
        </w:rPr>
        <w:t>投 标</w:t>
      </w:r>
      <w:r>
        <w:rPr>
          <w:spacing w:val="-2"/>
          <w:lang w:eastAsia="zh-CN"/>
        </w:rPr>
        <w:t xml:space="preserve"> </w:t>
      </w:r>
      <w:r>
        <w:rPr>
          <w:lang w:eastAsia="zh-CN"/>
        </w:rPr>
        <w:t>人：</w:t>
      </w:r>
      <w:r>
        <w:rPr>
          <w:rFonts w:ascii="Times New Roman" w:eastAsia="Times New Roman"/>
          <w:u w:val="single"/>
          <w:lang w:eastAsia="zh-CN"/>
        </w:rPr>
        <w:t xml:space="preserve"> </w:t>
      </w:r>
      <w:r>
        <w:rPr>
          <w:rFonts w:ascii="Times New Roman" w:eastAsia="Times New Roman"/>
          <w:u w:val="single"/>
          <w:lang w:eastAsia="zh-CN"/>
        </w:rPr>
        <w:tab/>
      </w:r>
      <w:r>
        <w:rPr>
          <w:b/>
          <w:lang w:eastAsia="zh-CN"/>
        </w:rPr>
        <w:t>（盖单位章）</w:t>
      </w:r>
    </w:p>
    <w:p>
      <w:pPr>
        <w:pStyle w:val="12"/>
        <w:spacing w:before="12"/>
        <w:rPr>
          <w:b/>
          <w:sz w:val="9"/>
          <w:lang w:eastAsia="zh-CN"/>
        </w:rPr>
      </w:pPr>
    </w:p>
    <w:p>
      <w:pPr>
        <w:pStyle w:val="12"/>
        <w:tabs>
          <w:tab w:val="left" w:pos="7641"/>
        </w:tabs>
        <w:spacing w:before="37"/>
        <w:ind w:left="2601"/>
        <w:rPr>
          <w:lang w:eastAsia="zh-CN"/>
        </w:rPr>
      </w:pPr>
      <w:r>
        <w:rPr>
          <w:lang w:eastAsia="zh-CN"/>
        </w:rPr>
        <w:t>法定代表人（单位负责人）或其委托代理人：</w:t>
      </w:r>
      <w:r>
        <w:rPr>
          <w:rFonts w:ascii="Times New Roman" w:eastAsia="Times New Roman"/>
          <w:u w:val="single"/>
          <w:lang w:eastAsia="zh-CN"/>
        </w:rPr>
        <w:t xml:space="preserve"> </w:t>
      </w:r>
      <w:r>
        <w:rPr>
          <w:rFonts w:ascii="Times New Roman" w:eastAsia="Times New Roman"/>
          <w:u w:val="single"/>
          <w:lang w:eastAsia="zh-CN"/>
        </w:rPr>
        <w:tab/>
      </w:r>
      <w:r>
        <w:rPr>
          <w:b/>
          <w:lang w:eastAsia="zh-CN"/>
        </w:rPr>
        <w:t>（签字）</w:t>
      </w:r>
    </w:p>
    <w:p>
      <w:pPr>
        <w:pStyle w:val="12"/>
        <w:spacing w:before="10"/>
        <w:rPr>
          <w:sz w:val="9"/>
          <w:lang w:eastAsia="zh-CN"/>
        </w:rPr>
      </w:pPr>
    </w:p>
    <w:p>
      <w:pPr>
        <w:pStyle w:val="12"/>
        <w:tabs>
          <w:tab w:val="left" w:pos="3232"/>
          <w:tab w:val="left" w:pos="8529"/>
        </w:tabs>
        <w:spacing w:before="36"/>
        <w:ind w:left="2601"/>
        <w:rPr>
          <w:rFonts w:ascii="Times New Roman" w:eastAsia="Times New Roman"/>
          <w:lang w:eastAsia="zh-CN"/>
        </w:rPr>
      </w:pPr>
      <w:r>
        <w:rPr>
          <w:lang w:eastAsia="zh-CN"/>
        </w:rPr>
        <w:t>地</w:t>
      </w:r>
      <w:r>
        <w:rPr>
          <w:lang w:eastAsia="zh-CN"/>
        </w:rPr>
        <w:tab/>
      </w:r>
      <w:r>
        <w:rPr>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1"/>
        <w:rPr>
          <w:rFonts w:ascii="Times New Roman"/>
          <w:sz w:val="11"/>
          <w:lang w:eastAsia="zh-CN"/>
        </w:rPr>
      </w:pPr>
    </w:p>
    <w:p>
      <w:pPr>
        <w:pStyle w:val="12"/>
        <w:tabs>
          <w:tab w:val="left" w:pos="3232"/>
          <w:tab w:val="left" w:pos="8529"/>
        </w:tabs>
        <w:spacing w:before="37"/>
        <w:ind w:left="2601"/>
        <w:rPr>
          <w:rFonts w:ascii="Times New Roman" w:eastAsia="Times New Roman"/>
          <w:lang w:eastAsia="zh-CN"/>
        </w:rPr>
      </w:pPr>
      <w:r>
        <w:rPr>
          <w:lang w:eastAsia="zh-CN"/>
        </w:rPr>
        <w:t>网</w:t>
      </w:r>
      <w:r>
        <w:rPr>
          <w:lang w:eastAsia="zh-CN"/>
        </w:rPr>
        <w:tab/>
      </w:r>
      <w:r>
        <w:rPr>
          <w:lang w:eastAsia="zh-CN"/>
        </w:rPr>
        <w:t>址：</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4"/>
        <w:rPr>
          <w:rFonts w:ascii="Times New Roman"/>
          <w:sz w:val="11"/>
          <w:lang w:eastAsia="zh-CN"/>
        </w:rPr>
      </w:pPr>
    </w:p>
    <w:p>
      <w:pPr>
        <w:pStyle w:val="12"/>
        <w:tabs>
          <w:tab w:val="left" w:pos="3232"/>
          <w:tab w:val="left" w:pos="8529"/>
        </w:tabs>
        <w:spacing w:before="36"/>
        <w:ind w:left="2601"/>
        <w:rPr>
          <w:rFonts w:ascii="Times New Roman" w:eastAsia="Times New Roman"/>
          <w:lang w:eastAsia="zh-CN"/>
        </w:rPr>
      </w:pPr>
      <w:r>
        <w:rPr>
          <w:lang w:eastAsia="zh-CN"/>
        </w:rPr>
        <w:t>电</w:t>
      </w:r>
      <w:r>
        <w:rPr>
          <w:lang w:eastAsia="zh-CN"/>
        </w:rPr>
        <w:tab/>
      </w:r>
      <w:r>
        <w:rPr>
          <w:lang w:eastAsia="zh-CN"/>
        </w:rPr>
        <w:t>话：</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1"/>
        <w:rPr>
          <w:rFonts w:ascii="Times New Roman"/>
          <w:sz w:val="11"/>
          <w:lang w:eastAsia="zh-CN"/>
        </w:rPr>
      </w:pPr>
    </w:p>
    <w:p>
      <w:pPr>
        <w:pStyle w:val="12"/>
        <w:tabs>
          <w:tab w:val="left" w:pos="3232"/>
          <w:tab w:val="left" w:pos="8529"/>
        </w:tabs>
        <w:spacing w:before="37"/>
        <w:ind w:left="2601"/>
        <w:rPr>
          <w:rFonts w:ascii="Times New Roman" w:eastAsia="Times New Roman"/>
          <w:lang w:eastAsia="zh-CN"/>
        </w:rPr>
      </w:pPr>
      <w:r>
        <w:rPr>
          <w:lang w:eastAsia="zh-CN"/>
        </w:rPr>
        <w:t>传</w:t>
      </w:r>
      <w:r>
        <w:rPr>
          <w:lang w:eastAsia="zh-CN"/>
        </w:rPr>
        <w:tab/>
      </w:r>
      <w:r>
        <w:rPr>
          <w:lang w:eastAsia="zh-CN"/>
        </w:rPr>
        <w:t>真：</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2"/>
        <w:rPr>
          <w:rFonts w:ascii="Times New Roman"/>
          <w:sz w:val="11"/>
          <w:lang w:eastAsia="zh-CN"/>
        </w:rPr>
      </w:pPr>
    </w:p>
    <w:p>
      <w:pPr>
        <w:pStyle w:val="12"/>
        <w:tabs>
          <w:tab w:val="left" w:pos="8529"/>
        </w:tabs>
        <w:spacing w:before="36"/>
        <w:ind w:left="2601"/>
        <w:rPr>
          <w:rFonts w:ascii="Times New Roman" w:eastAsia="Times New Roman"/>
          <w:lang w:eastAsia="zh-CN"/>
        </w:rPr>
      </w:pPr>
      <w:r>
        <w:rPr>
          <w:lang w:eastAsia="zh-CN"/>
        </w:rPr>
        <w:t>邮政编码：</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4"/>
        <w:rPr>
          <w:rFonts w:ascii="Times New Roman"/>
          <w:sz w:val="11"/>
          <w:lang w:eastAsia="zh-CN"/>
        </w:rPr>
      </w:pPr>
    </w:p>
    <w:p>
      <w:pPr>
        <w:jc w:val="right"/>
        <w:rPr>
          <w:lang w:eastAsia="zh-CN"/>
        </w:rPr>
        <w:sectPr>
          <w:pgSz w:w="12240" w:h="15840"/>
          <w:pgMar w:top="1500" w:right="1680" w:bottom="1120" w:left="1720" w:header="0" w:footer="921" w:gutter="0"/>
          <w:cols w:space="720" w:num="1"/>
        </w:sect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spacing w:val="-1"/>
          <w:lang w:eastAsia="zh-CN"/>
        </w:rPr>
        <w:t>日</w:t>
      </w:r>
    </w:p>
    <w:p>
      <w:pPr>
        <w:pStyle w:val="6"/>
        <w:spacing w:line="443" w:lineRule="exact"/>
        <w:ind w:left="1528" w:right="0"/>
        <w:rPr>
          <w:lang w:eastAsia="zh-CN"/>
        </w:rPr>
      </w:pPr>
      <w:bookmarkStart w:id="86" w:name="_bookmark157"/>
      <w:bookmarkEnd w:id="86"/>
      <w:r>
        <w:rPr>
          <w:lang w:eastAsia="zh-CN"/>
        </w:rPr>
        <w:t>二、法定代表人（单位负责人）身份证明</w:t>
      </w:r>
    </w:p>
    <w:p>
      <w:pPr>
        <w:pStyle w:val="12"/>
        <w:rPr>
          <w:rFonts w:ascii="Microsoft JhengHei"/>
          <w:b/>
          <w:sz w:val="32"/>
          <w:lang w:eastAsia="zh-CN"/>
        </w:rPr>
      </w:pPr>
    </w:p>
    <w:p>
      <w:pPr>
        <w:pStyle w:val="12"/>
        <w:rPr>
          <w:rFonts w:ascii="Microsoft JhengHei"/>
          <w:b/>
          <w:sz w:val="32"/>
          <w:lang w:eastAsia="zh-CN"/>
        </w:rPr>
      </w:pPr>
    </w:p>
    <w:p>
      <w:pPr>
        <w:pStyle w:val="12"/>
        <w:spacing w:before="8"/>
        <w:rPr>
          <w:rFonts w:ascii="Microsoft JhengHei"/>
          <w:b/>
          <w:sz w:val="25"/>
          <w:lang w:eastAsia="zh-CN"/>
        </w:rPr>
      </w:pPr>
    </w:p>
    <w:p>
      <w:pPr>
        <w:pStyle w:val="12"/>
        <w:tabs>
          <w:tab w:val="left" w:pos="3928"/>
        </w:tabs>
        <w:ind w:left="100" w:right="1980"/>
        <w:rPr>
          <w:rFonts w:ascii="Times New Roman" w:eastAsia="Times New Roman"/>
          <w:lang w:eastAsia="zh-CN"/>
        </w:rPr>
      </w:pPr>
      <w:r>
        <w:rPr>
          <w:lang w:eastAsia="zh-CN"/>
        </w:rPr>
        <w:t>投标人名称：</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1"/>
        <w:rPr>
          <w:rFonts w:ascii="Times New Roman"/>
          <w:sz w:val="11"/>
          <w:lang w:eastAsia="zh-CN"/>
        </w:rPr>
      </w:pPr>
    </w:p>
    <w:p>
      <w:pPr>
        <w:pStyle w:val="12"/>
        <w:tabs>
          <w:tab w:val="left" w:pos="2412"/>
          <w:tab w:val="left" w:pos="3883"/>
          <w:tab w:val="left" w:pos="5352"/>
          <w:tab w:val="left" w:pos="6869"/>
        </w:tabs>
        <w:spacing w:before="37"/>
        <w:ind w:left="100"/>
        <w:rPr>
          <w:rFonts w:ascii="Times New Roman" w:eastAsia="Times New Roman"/>
          <w:lang w:eastAsia="zh-CN"/>
        </w:rPr>
      </w:pPr>
      <w:r>
        <w:rPr>
          <w:lang w:eastAsia="zh-CN"/>
        </w:rPr>
        <w:t>姓名：</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性别：</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年龄：</w:t>
      </w:r>
      <w:r>
        <w:rPr>
          <w:rFonts w:ascii="Times New Roman" w:eastAsia="Times New Roman"/>
          <w:u w:val="single"/>
          <w:lang w:eastAsia="zh-CN"/>
        </w:rPr>
        <w:t xml:space="preserve"> </w:t>
      </w:r>
      <w:r>
        <w:rPr>
          <w:rFonts w:ascii="Times New Roman" w:eastAsia="Times New Roman"/>
          <w:u w:val="single"/>
          <w:lang w:eastAsia="zh-CN"/>
        </w:rPr>
        <w:tab/>
      </w:r>
      <w:r>
        <w:rPr>
          <w:lang w:eastAsia="zh-CN"/>
        </w:rPr>
        <w:t>职务：</w:t>
      </w:r>
      <w:r>
        <w:rPr>
          <w:rFonts w:ascii="Times New Roman" w:eastAsia="Times New Roman"/>
          <w:u w:val="single"/>
          <w:lang w:eastAsia="zh-CN"/>
        </w:rPr>
        <w:t xml:space="preserve"> </w:t>
      </w:r>
      <w:r>
        <w:rPr>
          <w:rFonts w:ascii="Times New Roman" w:eastAsia="Times New Roman"/>
          <w:u w:val="single"/>
          <w:lang w:eastAsia="zh-CN"/>
        </w:rPr>
        <w:tab/>
      </w:r>
    </w:p>
    <w:p>
      <w:pPr>
        <w:pStyle w:val="12"/>
        <w:spacing w:before="4"/>
        <w:rPr>
          <w:rFonts w:ascii="Times New Roman"/>
          <w:sz w:val="11"/>
          <w:lang w:eastAsia="zh-CN"/>
        </w:rPr>
      </w:pPr>
    </w:p>
    <w:p>
      <w:pPr>
        <w:pStyle w:val="12"/>
        <w:tabs>
          <w:tab w:val="left" w:pos="2832"/>
        </w:tabs>
        <w:spacing w:before="37"/>
        <w:ind w:left="100"/>
        <w:rPr>
          <w:lang w:eastAsia="zh-CN"/>
        </w:rPr>
      </w:pPr>
      <w:r>
        <w:rPr>
          <w:spacing w:val="-1"/>
          <w:lang w:eastAsia="zh-CN"/>
        </w:rPr>
        <w:t>系</w:t>
      </w: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w:t>
      </w:r>
      <w:r>
        <w:rPr>
          <w:lang w:eastAsia="zh-CN"/>
        </w:rPr>
        <w:t>投</w:t>
      </w:r>
      <w:r>
        <w:rPr>
          <w:spacing w:val="-3"/>
          <w:lang w:eastAsia="zh-CN"/>
        </w:rPr>
        <w:t>标</w:t>
      </w:r>
      <w:r>
        <w:rPr>
          <w:lang w:eastAsia="zh-CN"/>
        </w:rPr>
        <w:t>人</w:t>
      </w:r>
      <w:r>
        <w:rPr>
          <w:spacing w:val="-3"/>
          <w:lang w:eastAsia="zh-CN"/>
        </w:rPr>
        <w:t>名</w:t>
      </w:r>
      <w:r>
        <w:rPr>
          <w:lang w:eastAsia="zh-CN"/>
        </w:rPr>
        <w:t>称</w:t>
      </w:r>
      <w:r>
        <w:rPr>
          <w:spacing w:val="-3"/>
          <w:lang w:eastAsia="zh-CN"/>
        </w:rPr>
        <w:t>）</w:t>
      </w:r>
      <w:r>
        <w:rPr>
          <w:lang w:eastAsia="zh-CN"/>
        </w:rPr>
        <w:t>的</w:t>
      </w:r>
      <w:r>
        <w:rPr>
          <w:spacing w:val="-3"/>
          <w:lang w:eastAsia="zh-CN"/>
        </w:rPr>
        <w:t>法定</w:t>
      </w:r>
      <w:r>
        <w:rPr>
          <w:lang w:eastAsia="zh-CN"/>
        </w:rPr>
        <w:t>代表</w:t>
      </w:r>
      <w:r>
        <w:rPr>
          <w:spacing w:val="-3"/>
          <w:lang w:eastAsia="zh-CN"/>
        </w:rPr>
        <w:t>人</w:t>
      </w:r>
      <w:r>
        <w:rPr>
          <w:lang w:eastAsia="zh-CN"/>
        </w:rPr>
        <w:t>（</w:t>
      </w:r>
      <w:r>
        <w:rPr>
          <w:spacing w:val="-3"/>
          <w:lang w:eastAsia="zh-CN"/>
        </w:rPr>
        <w:t>单</w:t>
      </w:r>
      <w:r>
        <w:rPr>
          <w:lang w:eastAsia="zh-CN"/>
        </w:rPr>
        <w:t>位</w:t>
      </w:r>
      <w:r>
        <w:rPr>
          <w:spacing w:val="-3"/>
          <w:lang w:eastAsia="zh-CN"/>
        </w:rPr>
        <w:t>负</w:t>
      </w:r>
      <w:r>
        <w:rPr>
          <w:lang w:eastAsia="zh-CN"/>
        </w:rPr>
        <w:t>责</w:t>
      </w:r>
      <w:r>
        <w:rPr>
          <w:spacing w:val="-3"/>
          <w:lang w:eastAsia="zh-CN"/>
        </w:rPr>
        <w:t>人</w:t>
      </w:r>
      <w:r>
        <w:rPr>
          <w:spacing w:val="-106"/>
          <w:lang w:eastAsia="zh-CN"/>
        </w:rPr>
        <w:t>）</w:t>
      </w:r>
      <w:r>
        <w:rPr>
          <w:lang w:eastAsia="zh-CN"/>
        </w:rPr>
        <w:t>。</w:t>
      </w:r>
    </w:p>
    <w:p>
      <w:pPr>
        <w:pStyle w:val="12"/>
        <w:spacing w:before="10"/>
        <w:rPr>
          <w:sz w:val="9"/>
          <w:lang w:eastAsia="zh-CN"/>
        </w:rPr>
      </w:pPr>
    </w:p>
    <w:p>
      <w:pPr>
        <w:pStyle w:val="12"/>
        <w:spacing w:before="36"/>
        <w:ind w:left="520" w:right="1980"/>
        <w:rPr>
          <w:lang w:eastAsia="zh-CN"/>
        </w:rPr>
      </w:pPr>
      <w:r>
        <w:rPr>
          <w:lang w:eastAsia="zh-CN"/>
        </w:rPr>
        <w:t>特此证明。</w:t>
      </w:r>
    </w:p>
    <w:p>
      <w:pPr>
        <w:pStyle w:val="12"/>
        <w:rPr>
          <w:sz w:val="20"/>
          <w:lang w:eastAsia="zh-CN"/>
        </w:rPr>
      </w:pPr>
    </w:p>
    <w:p>
      <w:pPr>
        <w:pStyle w:val="12"/>
        <w:spacing w:before="4"/>
        <w:rPr>
          <w:sz w:val="26"/>
          <w:lang w:eastAsia="zh-CN"/>
        </w:rPr>
      </w:pPr>
    </w:p>
    <w:p>
      <w:pPr>
        <w:pStyle w:val="12"/>
        <w:ind w:left="100" w:right="1980"/>
        <w:rPr>
          <w:lang w:eastAsia="zh-CN"/>
        </w:rPr>
      </w:pPr>
      <w:r>
        <w:rPr>
          <w:lang w:eastAsia="zh-CN"/>
        </w:rPr>
        <w:t>附：法定代表人（单位负责人）身份证复制件。</w:t>
      </w:r>
    </w:p>
    <w:p>
      <w:pPr>
        <w:pStyle w:val="12"/>
        <w:rPr>
          <w:sz w:val="20"/>
          <w:lang w:eastAsia="zh-CN"/>
        </w:rPr>
      </w:pPr>
    </w:p>
    <w:p>
      <w:pPr>
        <w:pStyle w:val="12"/>
        <w:spacing w:before="1"/>
        <w:rPr>
          <w:sz w:val="26"/>
          <w:lang w:eastAsia="zh-CN"/>
        </w:rPr>
      </w:pPr>
    </w:p>
    <w:p>
      <w:pPr>
        <w:pStyle w:val="12"/>
        <w:ind w:left="100" w:right="1980"/>
        <w:rPr>
          <w:lang w:eastAsia="zh-CN"/>
        </w:rPr>
      </w:pPr>
      <w:r>
        <w:rPr>
          <w:lang w:eastAsia="zh-CN"/>
        </w:rPr>
        <w:t>注：本身份证明需由投标人加盖单位公章。</w:t>
      </w:r>
    </w:p>
    <w:p>
      <w:pPr>
        <w:pStyle w:val="12"/>
        <w:rPr>
          <w:sz w:val="20"/>
          <w:lang w:eastAsia="zh-CN"/>
        </w:rPr>
      </w:pPr>
    </w:p>
    <w:p>
      <w:pPr>
        <w:pStyle w:val="12"/>
        <w:rPr>
          <w:sz w:val="20"/>
          <w:lang w:eastAsia="zh-CN"/>
        </w:rPr>
      </w:pPr>
    </w:p>
    <w:p>
      <w:pPr>
        <w:pStyle w:val="12"/>
        <w:rPr>
          <w:sz w:val="20"/>
          <w:lang w:eastAsia="zh-CN"/>
        </w:rPr>
      </w:pPr>
    </w:p>
    <w:p>
      <w:pPr>
        <w:pStyle w:val="12"/>
        <w:spacing w:before="11"/>
        <w:rPr>
          <w:sz w:val="19"/>
          <w:lang w:eastAsia="zh-CN"/>
        </w:rPr>
      </w:pPr>
    </w:p>
    <w:p>
      <w:pPr>
        <w:pStyle w:val="12"/>
        <w:tabs>
          <w:tab w:val="left" w:pos="6521"/>
        </w:tabs>
        <w:spacing w:before="1"/>
        <w:ind w:left="4212"/>
        <w:rPr>
          <w:b/>
          <w:lang w:eastAsia="zh-CN"/>
        </w:rPr>
      </w:pPr>
      <w:r>
        <w:rPr>
          <w:lang w:eastAsia="zh-CN"/>
        </w:rPr>
        <w:t>投标人：</w:t>
      </w:r>
      <w:r>
        <w:rPr>
          <w:rFonts w:ascii="Times New Roman" w:eastAsia="Times New Roman"/>
          <w:u w:val="single"/>
          <w:lang w:eastAsia="zh-CN"/>
        </w:rPr>
        <w:t xml:space="preserve"> </w:t>
      </w:r>
      <w:r>
        <w:rPr>
          <w:rFonts w:ascii="Times New Roman" w:eastAsia="Times New Roman"/>
          <w:u w:val="single"/>
          <w:lang w:eastAsia="zh-CN"/>
        </w:rPr>
        <w:tab/>
      </w:r>
      <w:r>
        <w:rPr>
          <w:b/>
          <w:lang w:eastAsia="zh-CN"/>
        </w:rPr>
        <w:t>（</w:t>
      </w:r>
      <w:r>
        <w:rPr>
          <w:rFonts w:hint="eastAsia"/>
          <w:b/>
          <w:lang w:eastAsia="zh-CN"/>
        </w:rPr>
        <w:t>盖单位章</w:t>
      </w:r>
      <w:r>
        <w:rPr>
          <w:b/>
          <w:lang w:eastAsia="zh-CN"/>
        </w:rPr>
        <w:t>）</w:t>
      </w:r>
    </w:p>
    <w:p>
      <w:pPr>
        <w:pStyle w:val="12"/>
        <w:rPr>
          <w:sz w:val="20"/>
          <w:lang w:eastAsia="zh-CN"/>
        </w:rPr>
      </w:pPr>
    </w:p>
    <w:p>
      <w:pPr>
        <w:pStyle w:val="12"/>
        <w:spacing w:before="7"/>
        <w:rPr>
          <w:sz w:val="23"/>
          <w:lang w:eastAsia="zh-CN"/>
        </w:rPr>
      </w:pPr>
    </w:p>
    <w:p>
      <w:pPr>
        <w:pStyle w:val="12"/>
        <w:tabs>
          <w:tab w:val="left" w:pos="5352"/>
          <w:tab w:val="left" w:pos="6192"/>
          <w:tab w:val="left" w:pos="7032"/>
        </w:tabs>
        <w:spacing w:before="36"/>
        <w:ind w:left="4721"/>
        <w:rPr>
          <w:lang w:eastAsia="zh-CN"/>
        </w:r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月</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日</w:t>
      </w:r>
    </w:p>
    <w:p>
      <w:pPr>
        <w:rPr>
          <w:lang w:eastAsia="zh-CN"/>
        </w:rPr>
        <w:sectPr>
          <w:pgSz w:w="12240" w:h="15840"/>
          <w:pgMar w:top="1400" w:right="1720" w:bottom="1120" w:left="1700" w:header="0" w:footer="921" w:gutter="0"/>
          <w:cols w:space="720" w:num="1"/>
        </w:sectPr>
      </w:pPr>
    </w:p>
    <w:p>
      <w:pPr>
        <w:pStyle w:val="6"/>
        <w:spacing w:line="443" w:lineRule="exact"/>
        <w:ind w:left="220" w:right="339"/>
        <w:jc w:val="center"/>
        <w:rPr>
          <w:lang w:eastAsia="zh-CN"/>
        </w:rPr>
      </w:pPr>
      <w:bookmarkStart w:id="87" w:name="_bookmark158"/>
      <w:bookmarkEnd w:id="87"/>
      <w:r>
        <w:rPr>
          <w:lang w:eastAsia="zh-CN"/>
        </w:rPr>
        <w:t>二、授权委托书</w:t>
      </w:r>
    </w:p>
    <w:p>
      <w:pPr>
        <w:pStyle w:val="12"/>
        <w:rPr>
          <w:rFonts w:ascii="Microsoft JhengHei"/>
          <w:b/>
          <w:sz w:val="32"/>
          <w:lang w:eastAsia="zh-CN"/>
        </w:rPr>
      </w:pPr>
    </w:p>
    <w:p>
      <w:pPr>
        <w:pStyle w:val="12"/>
        <w:spacing w:before="4"/>
        <w:rPr>
          <w:rFonts w:ascii="Microsoft JhengHei"/>
          <w:b/>
          <w:sz w:val="32"/>
          <w:lang w:eastAsia="zh-CN"/>
        </w:rPr>
      </w:pPr>
    </w:p>
    <w:p>
      <w:pPr>
        <w:pStyle w:val="12"/>
        <w:tabs>
          <w:tab w:val="left" w:pos="2421"/>
          <w:tab w:val="left" w:pos="5585"/>
        </w:tabs>
        <w:ind w:left="520" w:right="21"/>
        <w:rPr>
          <w:lang w:eastAsia="zh-CN"/>
        </w:rPr>
      </w:pPr>
      <w:r>
        <w:rPr>
          <w:lang w:eastAsia="zh-CN"/>
        </w:rPr>
        <w:t>本人</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（姓名）系</w:t>
      </w:r>
      <w:r>
        <w:rPr>
          <w:rFonts w:ascii="Times New Roman" w:eastAsia="Times New Roman"/>
          <w:u w:val="single"/>
          <w:lang w:eastAsia="zh-CN"/>
        </w:rPr>
        <w:t xml:space="preserve"> </w:t>
      </w:r>
      <w:r>
        <w:rPr>
          <w:rFonts w:ascii="Times New Roman" w:eastAsia="Times New Roman"/>
          <w:u w:val="single"/>
          <w:lang w:eastAsia="zh-CN"/>
        </w:rPr>
        <w:tab/>
      </w:r>
      <w:r>
        <w:rPr>
          <w:lang w:eastAsia="zh-CN"/>
        </w:rPr>
        <w:t>（投标人名称）的法定代表人（单</w:t>
      </w:r>
    </w:p>
    <w:p>
      <w:pPr>
        <w:pStyle w:val="12"/>
        <w:spacing w:before="10"/>
        <w:rPr>
          <w:sz w:val="9"/>
          <w:lang w:eastAsia="zh-CN"/>
        </w:rPr>
      </w:pPr>
    </w:p>
    <w:p>
      <w:pPr>
        <w:pStyle w:val="12"/>
        <w:tabs>
          <w:tab w:val="left" w:pos="3158"/>
        </w:tabs>
        <w:spacing w:before="36"/>
        <w:ind w:left="100" w:right="21"/>
        <w:rPr>
          <w:lang w:eastAsia="zh-CN"/>
        </w:rPr>
      </w:pPr>
      <w:r>
        <w:rPr>
          <w:lang w:eastAsia="zh-CN"/>
        </w:rPr>
        <w:t>位负责</w:t>
      </w:r>
      <w:r>
        <w:rPr>
          <w:spacing w:val="-3"/>
          <w:lang w:eastAsia="zh-CN"/>
        </w:rPr>
        <w:t>人</w:t>
      </w:r>
      <w:r>
        <w:rPr>
          <w:spacing w:val="-104"/>
          <w:lang w:eastAsia="zh-CN"/>
        </w:rPr>
        <w:t>）</w:t>
      </w:r>
      <w:r>
        <w:rPr>
          <w:lang w:eastAsia="zh-CN"/>
        </w:rPr>
        <w:t>，</w:t>
      </w:r>
      <w:r>
        <w:rPr>
          <w:spacing w:val="-3"/>
          <w:lang w:eastAsia="zh-CN"/>
        </w:rPr>
        <w:t>现</w:t>
      </w:r>
      <w:r>
        <w:rPr>
          <w:lang w:eastAsia="zh-CN"/>
        </w:rPr>
        <w:t>委</w:t>
      </w:r>
      <w:r>
        <w:rPr>
          <w:spacing w:val="-1"/>
          <w:lang w:eastAsia="zh-CN"/>
        </w:rPr>
        <w:t>托</w:t>
      </w:r>
      <w:r>
        <w:rPr>
          <w:rFonts w:ascii="Times New Roman" w:eastAsia="Times New Roman"/>
          <w:u w:val="single"/>
          <w:lang w:eastAsia="zh-CN"/>
        </w:rPr>
        <w:t xml:space="preserve"> </w:t>
      </w:r>
      <w:r>
        <w:rPr>
          <w:rFonts w:ascii="Times New Roman" w:eastAsia="Times New Roman"/>
          <w:u w:val="single"/>
          <w:lang w:eastAsia="zh-CN"/>
        </w:rPr>
        <w:tab/>
      </w:r>
      <w:r>
        <w:rPr>
          <w:lang w:eastAsia="zh-CN"/>
        </w:rPr>
        <w:t>（姓名）为我</w:t>
      </w:r>
      <w:r>
        <w:rPr>
          <w:spacing w:val="-3"/>
          <w:lang w:eastAsia="zh-CN"/>
        </w:rPr>
        <w:t>方代</w:t>
      </w:r>
      <w:r>
        <w:rPr>
          <w:lang w:eastAsia="zh-CN"/>
        </w:rPr>
        <w:t>理人。代理</w:t>
      </w:r>
      <w:r>
        <w:rPr>
          <w:spacing w:val="-3"/>
          <w:lang w:eastAsia="zh-CN"/>
        </w:rPr>
        <w:t>人</w:t>
      </w:r>
      <w:r>
        <w:rPr>
          <w:lang w:eastAsia="zh-CN"/>
        </w:rPr>
        <w:t>根据授</w:t>
      </w:r>
      <w:r>
        <w:rPr>
          <w:spacing w:val="-3"/>
          <w:lang w:eastAsia="zh-CN"/>
        </w:rPr>
        <w:t>权，</w:t>
      </w:r>
      <w:r>
        <w:rPr>
          <w:lang w:eastAsia="zh-CN"/>
        </w:rPr>
        <w:t>以我方名义</w:t>
      </w:r>
      <w:r>
        <w:rPr>
          <w:spacing w:val="-3"/>
          <w:lang w:eastAsia="zh-CN"/>
        </w:rPr>
        <w:t>签</w:t>
      </w:r>
      <w:r>
        <w:rPr>
          <w:lang w:eastAsia="zh-CN"/>
        </w:rPr>
        <w:t>署、</w:t>
      </w:r>
    </w:p>
    <w:p>
      <w:pPr>
        <w:pStyle w:val="12"/>
        <w:spacing w:before="10"/>
        <w:rPr>
          <w:sz w:val="9"/>
          <w:lang w:eastAsia="zh-CN"/>
        </w:rPr>
      </w:pPr>
    </w:p>
    <w:p>
      <w:pPr>
        <w:pStyle w:val="12"/>
        <w:spacing w:before="36" w:line="386" w:lineRule="auto"/>
        <w:ind w:left="100" w:right="21"/>
        <w:rPr>
          <w:lang w:eastAsia="zh-CN"/>
        </w:rPr>
      </w:pPr>
      <w:r>
        <w:rPr>
          <w:lang w:eastAsia="zh-CN"/>
        </w:rPr>
        <w:t>澄清确认、递交、撤回、修改设备采购招标项目投标文件、签订合同和处理有关事宜，其法律 后果由我方承担。</w:t>
      </w:r>
    </w:p>
    <w:p>
      <w:pPr>
        <w:pStyle w:val="12"/>
        <w:tabs>
          <w:tab w:val="left" w:pos="3566"/>
        </w:tabs>
        <w:spacing w:before="36"/>
        <w:ind w:left="100" w:right="21"/>
        <w:rPr>
          <w:lang w:eastAsia="zh-CN"/>
        </w:rPr>
      </w:pPr>
      <w:r>
        <w:rPr>
          <w:lang w:eastAsia="zh-CN"/>
        </w:rPr>
        <w:t>委托期限：</w:t>
      </w:r>
      <w:r>
        <w:rPr>
          <w:rFonts w:ascii="Times New Roman" w:eastAsia="Times New Roman"/>
          <w:u w:val="single"/>
          <w:lang w:eastAsia="zh-CN"/>
        </w:rPr>
        <w:t xml:space="preserve"> </w:t>
      </w:r>
      <w:r>
        <w:rPr>
          <w:rFonts w:ascii="Times New Roman" w:eastAsia="Times New Roman"/>
          <w:u w:val="single"/>
          <w:lang w:eastAsia="zh-CN"/>
        </w:rPr>
        <w:tab/>
      </w:r>
      <w:r>
        <w:rPr>
          <w:lang w:eastAsia="zh-CN"/>
        </w:rPr>
        <w:t>。</w:t>
      </w:r>
    </w:p>
    <w:p>
      <w:pPr>
        <w:pStyle w:val="12"/>
        <w:spacing w:before="10"/>
        <w:rPr>
          <w:sz w:val="9"/>
          <w:lang w:eastAsia="zh-CN"/>
        </w:rPr>
      </w:pPr>
    </w:p>
    <w:p>
      <w:pPr>
        <w:pStyle w:val="12"/>
        <w:spacing w:before="36"/>
        <w:ind w:left="520" w:right="21"/>
        <w:rPr>
          <w:lang w:eastAsia="zh-CN"/>
        </w:rPr>
      </w:pPr>
      <w:r>
        <w:rPr>
          <w:lang w:eastAsia="zh-CN"/>
        </w:rPr>
        <w:t>代理人无转委托权。</w:t>
      </w:r>
    </w:p>
    <w:p>
      <w:pPr>
        <w:pStyle w:val="12"/>
        <w:rPr>
          <w:sz w:val="20"/>
          <w:lang w:eastAsia="zh-CN"/>
        </w:rPr>
      </w:pPr>
    </w:p>
    <w:p>
      <w:pPr>
        <w:pStyle w:val="12"/>
        <w:spacing w:before="4"/>
        <w:rPr>
          <w:sz w:val="26"/>
          <w:lang w:eastAsia="zh-CN"/>
        </w:rPr>
      </w:pPr>
    </w:p>
    <w:p>
      <w:pPr>
        <w:pStyle w:val="12"/>
        <w:ind w:left="100" w:right="21"/>
        <w:rPr>
          <w:lang w:eastAsia="zh-CN"/>
        </w:rPr>
      </w:pPr>
      <w:r>
        <w:rPr>
          <w:lang w:eastAsia="zh-CN"/>
        </w:rPr>
        <w:t>附：法定代表人（单位负责人）身份证复制件及委托代理人身份证复制件</w:t>
      </w:r>
    </w:p>
    <w:p>
      <w:pPr>
        <w:pStyle w:val="12"/>
        <w:rPr>
          <w:sz w:val="20"/>
          <w:lang w:eastAsia="zh-CN"/>
        </w:rPr>
      </w:pPr>
    </w:p>
    <w:p>
      <w:pPr>
        <w:pStyle w:val="12"/>
        <w:spacing w:before="4"/>
        <w:rPr>
          <w:sz w:val="26"/>
          <w:lang w:eastAsia="zh-CN"/>
        </w:rPr>
      </w:pPr>
    </w:p>
    <w:p>
      <w:pPr>
        <w:pStyle w:val="12"/>
        <w:spacing w:line="384" w:lineRule="auto"/>
        <w:ind w:left="100" w:right="21"/>
        <w:rPr>
          <w:lang w:eastAsia="zh-CN"/>
        </w:rPr>
      </w:pPr>
      <w:r>
        <w:rPr>
          <w:lang w:eastAsia="zh-CN"/>
        </w:rPr>
        <w:t>注：本授权委托书需由投标人加盖单位公章并由其法定代表人（单位负责人）和委托代理人签 字。</w:t>
      </w:r>
    </w:p>
    <w:p>
      <w:pPr>
        <w:pStyle w:val="12"/>
        <w:rPr>
          <w:sz w:val="20"/>
          <w:lang w:eastAsia="zh-CN"/>
        </w:rPr>
      </w:pPr>
    </w:p>
    <w:p>
      <w:pPr>
        <w:pStyle w:val="12"/>
        <w:spacing w:before="8"/>
        <w:rPr>
          <w:sz w:val="16"/>
          <w:lang w:eastAsia="zh-CN"/>
        </w:rPr>
      </w:pPr>
    </w:p>
    <w:p>
      <w:pPr>
        <w:pStyle w:val="12"/>
        <w:tabs>
          <w:tab w:val="left" w:pos="3216"/>
          <w:tab w:val="left" w:pos="3636"/>
          <w:tab w:val="left" w:pos="7241"/>
        </w:tabs>
        <w:spacing w:before="1"/>
        <w:ind w:left="2793" w:right="21"/>
        <w:rPr>
          <w:lang w:eastAsia="zh-CN"/>
        </w:rPr>
      </w:pPr>
      <w:r>
        <w:rPr>
          <w:lang w:eastAsia="zh-CN"/>
        </w:rPr>
        <w:t>投</w:t>
      </w:r>
      <w:r>
        <w:rPr>
          <w:lang w:eastAsia="zh-CN"/>
        </w:rPr>
        <w:tab/>
      </w:r>
      <w:r>
        <w:rPr>
          <w:lang w:eastAsia="zh-CN"/>
        </w:rPr>
        <w:t>标</w:t>
      </w:r>
      <w:r>
        <w:rPr>
          <w:lang w:eastAsia="zh-CN"/>
        </w:rPr>
        <w:tab/>
      </w:r>
      <w:r>
        <w:rPr>
          <w:spacing w:val="-3"/>
          <w:lang w:eastAsia="zh-CN"/>
        </w:rPr>
        <w:t>人：</w:t>
      </w:r>
      <w:r>
        <w:rPr>
          <w:rFonts w:ascii="Times New Roman" w:eastAsia="Times New Roman"/>
          <w:spacing w:val="-3"/>
          <w:u w:val="single"/>
          <w:lang w:eastAsia="zh-CN"/>
        </w:rPr>
        <w:t xml:space="preserve"> </w:t>
      </w:r>
      <w:r>
        <w:rPr>
          <w:rFonts w:ascii="Times New Roman" w:eastAsia="Times New Roman"/>
          <w:spacing w:val="-3"/>
          <w:u w:val="single"/>
          <w:lang w:eastAsia="zh-CN"/>
        </w:rPr>
        <w:tab/>
      </w:r>
      <w:r>
        <w:rPr>
          <w:b/>
          <w:lang w:eastAsia="zh-CN"/>
        </w:rPr>
        <w:t>（</w:t>
      </w:r>
      <w:r>
        <w:rPr>
          <w:rFonts w:hint="eastAsia"/>
          <w:b/>
          <w:lang w:eastAsia="zh-CN"/>
        </w:rPr>
        <w:t>盖单位章</w:t>
      </w:r>
      <w:r>
        <w:rPr>
          <w:b/>
          <w:lang w:eastAsia="zh-CN"/>
        </w:rPr>
        <w:t>）</w:t>
      </w:r>
    </w:p>
    <w:p>
      <w:pPr>
        <w:pStyle w:val="12"/>
        <w:rPr>
          <w:sz w:val="20"/>
          <w:lang w:eastAsia="zh-CN"/>
        </w:rPr>
      </w:pPr>
    </w:p>
    <w:p>
      <w:pPr>
        <w:pStyle w:val="12"/>
        <w:spacing w:before="4"/>
        <w:rPr>
          <w:sz w:val="23"/>
          <w:lang w:eastAsia="zh-CN"/>
        </w:rPr>
      </w:pPr>
    </w:p>
    <w:p>
      <w:pPr>
        <w:pStyle w:val="12"/>
        <w:tabs>
          <w:tab w:val="left" w:pos="7661"/>
        </w:tabs>
        <w:spacing w:before="37"/>
        <w:ind w:left="2791" w:right="21"/>
        <w:rPr>
          <w:lang w:eastAsia="zh-CN"/>
        </w:rPr>
      </w:pPr>
      <w:r>
        <w:rPr>
          <w:lang w:eastAsia="zh-CN"/>
        </w:rPr>
        <w:t>法定</w:t>
      </w:r>
      <w:r>
        <w:rPr>
          <w:spacing w:val="-3"/>
          <w:lang w:eastAsia="zh-CN"/>
        </w:rPr>
        <w:t>代</w:t>
      </w:r>
      <w:r>
        <w:rPr>
          <w:lang w:eastAsia="zh-CN"/>
        </w:rPr>
        <w:t>表</w:t>
      </w:r>
      <w:r>
        <w:rPr>
          <w:spacing w:val="-3"/>
          <w:lang w:eastAsia="zh-CN"/>
        </w:rPr>
        <w:t>人</w:t>
      </w:r>
      <w:r>
        <w:rPr>
          <w:lang w:eastAsia="zh-CN"/>
        </w:rPr>
        <w:t>（</w:t>
      </w:r>
      <w:r>
        <w:rPr>
          <w:spacing w:val="-3"/>
          <w:lang w:eastAsia="zh-CN"/>
        </w:rPr>
        <w:t>单</w:t>
      </w:r>
      <w:r>
        <w:rPr>
          <w:lang w:eastAsia="zh-CN"/>
        </w:rPr>
        <w:t>位</w:t>
      </w:r>
      <w:r>
        <w:rPr>
          <w:spacing w:val="-3"/>
          <w:lang w:eastAsia="zh-CN"/>
        </w:rPr>
        <w:t>负</w:t>
      </w:r>
      <w:r>
        <w:rPr>
          <w:lang w:eastAsia="zh-CN"/>
        </w:rPr>
        <w:t>责</w:t>
      </w:r>
      <w:r>
        <w:rPr>
          <w:spacing w:val="-3"/>
          <w:lang w:eastAsia="zh-CN"/>
        </w:rPr>
        <w:t>人</w:t>
      </w:r>
      <w:r>
        <w:rPr>
          <w:spacing w:val="-108"/>
          <w:lang w:eastAsia="zh-CN"/>
        </w:rPr>
        <w:t>）</w:t>
      </w:r>
      <w:r>
        <w:rPr>
          <w:spacing w:val="-1"/>
          <w:lang w:eastAsia="zh-CN"/>
        </w:rPr>
        <w:t>：</w:t>
      </w:r>
      <w:r>
        <w:rPr>
          <w:rFonts w:ascii="Times New Roman" w:eastAsia="Times New Roman"/>
          <w:u w:val="single"/>
          <w:lang w:eastAsia="zh-CN"/>
        </w:rPr>
        <w:t xml:space="preserve"> </w:t>
      </w:r>
      <w:r>
        <w:rPr>
          <w:rFonts w:ascii="Times New Roman" w:eastAsia="Times New Roman"/>
          <w:u w:val="single"/>
          <w:lang w:eastAsia="zh-CN"/>
        </w:rPr>
        <w:tab/>
      </w:r>
      <w:r>
        <w:rPr>
          <w:b/>
          <w:lang w:eastAsia="zh-CN"/>
        </w:rPr>
        <w:t>（签字）</w:t>
      </w:r>
    </w:p>
    <w:p>
      <w:pPr>
        <w:pStyle w:val="12"/>
        <w:rPr>
          <w:sz w:val="20"/>
          <w:lang w:eastAsia="zh-CN"/>
        </w:rPr>
      </w:pPr>
    </w:p>
    <w:p>
      <w:pPr>
        <w:pStyle w:val="12"/>
        <w:spacing w:before="7"/>
        <w:rPr>
          <w:sz w:val="23"/>
          <w:lang w:eastAsia="zh-CN"/>
        </w:rPr>
      </w:pPr>
    </w:p>
    <w:p>
      <w:pPr>
        <w:pStyle w:val="12"/>
        <w:tabs>
          <w:tab w:val="left" w:pos="8549"/>
        </w:tabs>
        <w:spacing w:before="36"/>
        <w:ind w:left="2793" w:right="21"/>
        <w:rPr>
          <w:rFonts w:ascii="Times New Roman" w:eastAsia="Times New Roman"/>
          <w:lang w:eastAsia="zh-CN"/>
        </w:rPr>
      </w:pP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p>
    <w:p>
      <w:pPr>
        <w:pStyle w:val="12"/>
        <w:rPr>
          <w:rFonts w:ascii="Times New Roman"/>
          <w:sz w:val="20"/>
          <w:lang w:eastAsia="zh-CN"/>
        </w:rPr>
      </w:pPr>
    </w:p>
    <w:p>
      <w:pPr>
        <w:pStyle w:val="12"/>
        <w:spacing w:before="6"/>
        <w:rPr>
          <w:rFonts w:ascii="Times New Roman"/>
          <w:sz w:val="29"/>
          <w:lang w:eastAsia="zh-CN"/>
        </w:rPr>
      </w:pPr>
    </w:p>
    <w:p>
      <w:pPr>
        <w:pStyle w:val="12"/>
        <w:tabs>
          <w:tab w:val="left" w:pos="7661"/>
        </w:tabs>
        <w:spacing w:before="37"/>
        <w:ind w:left="2793" w:right="21"/>
        <w:rPr>
          <w:lang w:eastAsia="zh-CN"/>
        </w:rPr>
      </w:pPr>
      <w:r>
        <w:rPr>
          <w:lang w:eastAsia="zh-CN"/>
        </w:rPr>
        <w:t>委托代理人：</w:t>
      </w:r>
      <w:r>
        <w:rPr>
          <w:rFonts w:ascii="Times New Roman" w:eastAsia="Times New Roman"/>
          <w:u w:val="single"/>
          <w:lang w:eastAsia="zh-CN"/>
        </w:rPr>
        <w:t xml:space="preserve"> </w:t>
      </w:r>
      <w:r>
        <w:rPr>
          <w:rFonts w:ascii="Times New Roman" w:eastAsia="Times New Roman"/>
          <w:u w:val="single"/>
          <w:lang w:eastAsia="zh-CN"/>
        </w:rPr>
        <w:tab/>
      </w:r>
      <w:r>
        <w:rPr>
          <w:b/>
          <w:lang w:eastAsia="zh-CN"/>
        </w:rPr>
        <w:t>（签字）</w:t>
      </w:r>
    </w:p>
    <w:p>
      <w:pPr>
        <w:pStyle w:val="12"/>
        <w:rPr>
          <w:sz w:val="20"/>
          <w:lang w:eastAsia="zh-CN"/>
        </w:rPr>
      </w:pPr>
    </w:p>
    <w:p>
      <w:pPr>
        <w:pStyle w:val="12"/>
        <w:spacing w:before="4"/>
        <w:rPr>
          <w:sz w:val="23"/>
          <w:lang w:eastAsia="zh-CN"/>
        </w:rPr>
      </w:pPr>
    </w:p>
    <w:p>
      <w:pPr>
        <w:pStyle w:val="12"/>
        <w:tabs>
          <w:tab w:val="left" w:pos="8549"/>
        </w:tabs>
        <w:spacing w:before="37"/>
        <w:ind w:left="2793" w:right="21"/>
        <w:rPr>
          <w:rFonts w:ascii="Times New Roman" w:eastAsia="Times New Roman"/>
          <w:lang w:eastAsia="zh-CN"/>
        </w:rPr>
      </w:pPr>
      <w:r>
        <w:rPr>
          <w:lang w:eastAsia="zh-CN"/>
        </w:rPr>
        <w:t>身份证号码：</w:t>
      </w:r>
      <w:r>
        <w:rPr>
          <w:rFonts w:ascii="Times New Roman" w:eastAsia="Times New Roman"/>
          <w:u w:val="single"/>
          <w:lang w:eastAsia="zh-CN"/>
        </w:rPr>
        <w:t xml:space="preserve"> </w:t>
      </w:r>
      <w:r>
        <w:rPr>
          <w:rFonts w:ascii="Times New Roman" w:eastAsia="Times New Roman"/>
          <w:u w:val="single"/>
          <w:lang w:eastAsia="zh-CN"/>
        </w:rPr>
        <w:tab/>
      </w:r>
    </w:p>
    <w:p>
      <w:pPr>
        <w:pStyle w:val="12"/>
        <w:rPr>
          <w:rFonts w:ascii="Times New Roman"/>
          <w:sz w:val="20"/>
          <w:lang w:eastAsia="zh-CN"/>
        </w:rPr>
      </w:pPr>
    </w:p>
    <w:p>
      <w:pPr>
        <w:pStyle w:val="12"/>
        <w:rPr>
          <w:rFonts w:ascii="Times New Roman"/>
          <w:sz w:val="20"/>
          <w:lang w:eastAsia="zh-CN"/>
        </w:rPr>
      </w:pPr>
    </w:p>
    <w:p>
      <w:pPr>
        <w:pStyle w:val="12"/>
        <w:rPr>
          <w:rFonts w:ascii="Times New Roman"/>
          <w:sz w:val="20"/>
          <w:lang w:eastAsia="zh-CN"/>
        </w:rPr>
      </w:pPr>
    </w:p>
    <w:p>
      <w:pPr>
        <w:pStyle w:val="12"/>
        <w:spacing w:before="8"/>
        <w:rPr>
          <w:rFonts w:ascii="Times New Roman"/>
          <w:sz w:val="27"/>
          <w:lang w:eastAsia="zh-CN"/>
        </w:rPr>
      </w:pPr>
    </w:p>
    <w:p>
      <w:pPr>
        <w:pStyle w:val="12"/>
        <w:tabs>
          <w:tab w:val="left" w:pos="6643"/>
          <w:tab w:val="left" w:pos="7589"/>
          <w:tab w:val="left" w:pos="8533"/>
        </w:tabs>
        <w:spacing w:before="36"/>
        <w:ind w:left="5907" w:right="21"/>
        <w:rPr>
          <w:lang w:eastAsia="zh-CN"/>
        </w:rPr>
        <w:sectPr>
          <w:pgSz w:w="12240" w:h="15840"/>
          <w:pgMar w:top="1400" w:right="1580" w:bottom="1120" w:left="1700" w:header="0" w:footer="921" w:gutter="0"/>
          <w:cols w:space="720" w:num="1"/>
        </w:sectPr>
      </w:pPr>
      <w:r>
        <w:rPr>
          <w:rFonts w:ascii="Times New Roman" w:eastAsia="Times New Roman"/>
          <w:u w:val="single"/>
          <w:lang w:eastAsia="zh-CN"/>
        </w:rPr>
        <w:t xml:space="preserve"> </w:t>
      </w:r>
      <w:r>
        <w:rPr>
          <w:rFonts w:ascii="Times New Roman" w:eastAsia="Times New Roman"/>
          <w:u w:val="single"/>
          <w:lang w:eastAsia="zh-CN"/>
        </w:rPr>
        <w:tab/>
      </w:r>
      <w:r>
        <w:rPr>
          <w:lang w:eastAsia="zh-CN"/>
        </w:rPr>
        <w:t>年</w:t>
      </w:r>
      <w:r>
        <w:rPr>
          <w:rFonts w:ascii="Times New Roman" w:eastAsia="Times New Roman"/>
          <w:u w:val="single"/>
          <w:lang w:eastAsia="zh-CN"/>
        </w:rPr>
        <w:t xml:space="preserve"> </w:t>
      </w:r>
      <w:r>
        <w:rPr>
          <w:rFonts w:ascii="Times New Roman" w:eastAsia="Times New Roman"/>
          <w:u w:val="single"/>
          <w:lang w:eastAsia="zh-CN"/>
        </w:rPr>
        <w:tab/>
      </w:r>
      <w:r>
        <w:rPr>
          <w:spacing w:val="-3"/>
          <w:lang w:eastAsia="zh-CN"/>
        </w:rPr>
        <w:t>月</w:t>
      </w:r>
      <w:r>
        <w:rPr>
          <w:rFonts w:ascii="Times New Roman" w:eastAsia="Times New Roman"/>
          <w:spacing w:val="-3"/>
          <w:u w:val="single"/>
          <w:lang w:eastAsia="zh-CN"/>
        </w:rPr>
        <w:t xml:space="preserve"> </w:t>
      </w:r>
      <w:r>
        <w:rPr>
          <w:rFonts w:ascii="Times New Roman" w:eastAsia="Times New Roman"/>
          <w:spacing w:val="-3"/>
          <w:u w:val="single"/>
          <w:lang w:eastAsia="zh-CN"/>
        </w:rPr>
        <w:tab/>
      </w:r>
    </w:p>
    <w:p>
      <w:pPr>
        <w:pStyle w:val="6"/>
        <w:numPr>
          <w:ilvl w:val="1"/>
          <w:numId w:val="0"/>
        </w:numPr>
        <w:tabs>
          <w:tab w:val="left" w:pos="1440"/>
        </w:tabs>
        <w:spacing w:line="360" w:lineRule="auto"/>
        <w:jc w:val="center"/>
        <w:rPr>
          <w:rFonts w:ascii="宋体" w:hAnsi="宋体" w:eastAsia="宋体" w:cs="Times New Roman"/>
          <w:sz w:val="28"/>
          <w:szCs w:val="28"/>
          <w:lang w:eastAsia="zh-CN"/>
        </w:rPr>
      </w:pPr>
      <w:bookmarkStart w:id="88" w:name="_bookmark160"/>
      <w:bookmarkEnd w:id="88"/>
      <w:bookmarkStart w:id="89" w:name="_bookmark159"/>
      <w:bookmarkEnd w:id="89"/>
      <w:r>
        <w:rPr>
          <w:rFonts w:hint="eastAsia" w:ascii="宋体" w:hAnsi="宋体" w:eastAsia="宋体" w:cs="宋体"/>
          <w:sz w:val="28"/>
          <w:szCs w:val="28"/>
          <w:lang w:eastAsia="zh-CN"/>
        </w:rPr>
        <w:t>三、投标一览表</w:t>
      </w:r>
    </w:p>
    <w:p>
      <w:pPr>
        <w:pStyle w:val="9"/>
        <w:spacing w:line="360" w:lineRule="auto"/>
        <w:ind w:firstLine="0"/>
        <w:rPr>
          <w:bCs/>
          <w:sz w:val="24"/>
          <w:szCs w:val="24"/>
          <w:lang w:eastAsia="zh-CN"/>
        </w:rPr>
      </w:pPr>
      <w:r>
        <w:rPr>
          <w:rFonts w:hint="eastAsia"/>
          <w:bCs/>
          <w:sz w:val="24"/>
          <w:szCs w:val="24"/>
          <w:lang w:eastAsia="zh-CN"/>
        </w:rPr>
        <w:t>投标人名称：</w:t>
      </w:r>
      <w:r>
        <w:rPr>
          <w:sz w:val="24"/>
          <w:szCs w:val="24"/>
          <w:u w:val="single"/>
          <w:lang w:eastAsia="zh-CN"/>
        </w:rPr>
        <w:t xml:space="preserve">                     </w:t>
      </w:r>
      <w:r>
        <w:rPr>
          <w:bCs/>
          <w:sz w:val="24"/>
          <w:szCs w:val="24"/>
          <w:lang w:eastAsia="zh-CN"/>
        </w:rPr>
        <w:t xml:space="preserve">   </w:t>
      </w:r>
      <w:r>
        <w:rPr>
          <w:rFonts w:hint="eastAsia"/>
          <w:bCs/>
          <w:sz w:val="24"/>
          <w:szCs w:val="24"/>
          <w:lang w:eastAsia="zh-CN"/>
        </w:rPr>
        <w:t>项目名称：</w:t>
      </w:r>
      <w:r>
        <w:rPr>
          <w:bCs/>
          <w:sz w:val="24"/>
          <w:szCs w:val="24"/>
          <w:lang w:eastAsia="zh-CN"/>
        </w:rPr>
        <w:t>_______________________</w:t>
      </w:r>
    </w:p>
    <w:p>
      <w:pPr>
        <w:pStyle w:val="9"/>
        <w:spacing w:line="360" w:lineRule="auto"/>
        <w:ind w:firstLine="0"/>
        <w:rPr>
          <w:rFonts w:cs="Times New Roman"/>
          <w:bCs/>
          <w:sz w:val="24"/>
          <w:szCs w:val="24"/>
        </w:rPr>
      </w:pPr>
      <w:r>
        <w:rPr>
          <w:rFonts w:hint="eastAsia"/>
          <w:bCs/>
          <w:sz w:val="24"/>
          <w:szCs w:val="24"/>
        </w:rPr>
        <w:t>项目</w:t>
      </w:r>
      <w:r>
        <w:rPr>
          <w:bCs/>
          <w:sz w:val="24"/>
          <w:szCs w:val="24"/>
        </w:rPr>
        <w:t xml:space="preserve">  </w:t>
      </w:r>
      <w:r>
        <w:rPr>
          <w:rFonts w:hint="eastAsia"/>
          <w:bCs/>
          <w:sz w:val="24"/>
          <w:szCs w:val="24"/>
        </w:rPr>
        <w:t>编号</w:t>
      </w:r>
      <w:r>
        <w:rPr>
          <w:bCs/>
          <w:sz w:val="24"/>
          <w:szCs w:val="24"/>
        </w:rPr>
        <w:t xml:space="preserve">: _____________________   </w:t>
      </w:r>
      <w:r>
        <w:rPr>
          <w:rFonts w:hint="eastAsia"/>
          <w:bCs/>
          <w:sz w:val="24"/>
          <w:szCs w:val="24"/>
        </w:rPr>
        <w:t>包</w:t>
      </w:r>
      <w:r>
        <w:rPr>
          <w:bCs/>
          <w:sz w:val="24"/>
          <w:szCs w:val="24"/>
        </w:rPr>
        <w:t xml:space="preserve">    </w:t>
      </w:r>
      <w:r>
        <w:rPr>
          <w:rFonts w:hint="eastAsia"/>
          <w:bCs/>
          <w:sz w:val="24"/>
          <w:szCs w:val="24"/>
        </w:rPr>
        <w:t>号：</w:t>
      </w:r>
      <w:r>
        <w:rPr>
          <w:bCs/>
          <w:sz w:val="24"/>
          <w:szCs w:val="24"/>
        </w:rPr>
        <w:t>___________</w:t>
      </w:r>
      <w:r>
        <w:rPr>
          <w:rFonts w:hint="eastAsia"/>
          <w:bCs/>
          <w:sz w:val="24"/>
          <w:szCs w:val="24"/>
          <w:u w:val="single"/>
          <w:lang w:eastAsia="zh-CN"/>
        </w:rPr>
        <w:t>/</w:t>
      </w:r>
      <w:r>
        <w:rPr>
          <w:bCs/>
          <w:sz w:val="24"/>
          <w:szCs w:val="24"/>
        </w:rPr>
        <w:t>___________</w:t>
      </w:r>
    </w:p>
    <w:p>
      <w:pPr>
        <w:pStyle w:val="9"/>
        <w:spacing w:line="360" w:lineRule="auto"/>
        <w:ind w:firstLine="0"/>
        <w:rPr>
          <w:rFonts w:cs="Times New Roman"/>
          <w:b/>
          <w:bCs/>
          <w:sz w:val="24"/>
          <w:szCs w:val="24"/>
        </w:rPr>
      </w:pPr>
    </w:p>
    <w:tbl>
      <w:tblPr>
        <w:tblStyle w:val="23"/>
        <w:tblW w:w="842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560"/>
        <w:gridCol w:w="2823"/>
        <w:gridCol w:w="304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560" w:type="dxa"/>
            <w:tcBorders>
              <w:top w:val="single" w:color="auto" w:sz="8" w:space="0"/>
            </w:tcBorders>
            <w:vAlign w:val="center"/>
          </w:tcPr>
          <w:p>
            <w:pPr>
              <w:spacing w:line="276" w:lineRule="auto"/>
              <w:jc w:val="center"/>
              <w:rPr>
                <w:sz w:val="24"/>
                <w:szCs w:val="24"/>
                <w:lang w:eastAsia="zh-CN"/>
              </w:rPr>
            </w:pPr>
            <w:r>
              <w:rPr>
                <w:rFonts w:hint="eastAsia"/>
                <w:sz w:val="24"/>
                <w:szCs w:val="24"/>
                <w:lang w:eastAsia="zh-CN"/>
              </w:rPr>
              <w:t>服务范围</w:t>
            </w:r>
          </w:p>
        </w:tc>
        <w:tc>
          <w:tcPr>
            <w:tcW w:w="2823" w:type="dxa"/>
            <w:tcBorders>
              <w:top w:val="single" w:color="auto" w:sz="8" w:space="0"/>
            </w:tcBorders>
            <w:vAlign w:val="center"/>
          </w:tcPr>
          <w:p>
            <w:pPr>
              <w:spacing w:line="276" w:lineRule="auto"/>
              <w:jc w:val="center"/>
              <w:rPr>
                <w:sz w:val="24"/>
                <w:szCs w:val="24"/>
              </w:rPr>
            </w:pPr>
            <w:r>
              <w:rPr>
                <w:rFonts w:hint="eastAsia"/>
                <w:sz w:val="24"/>
                <w:szCs w:val="24"/>
                <w:lang w:eastAsia="zh-CN"/>
              </w:rPr>
              <w:t>--元/床/日</w:t>
            </w:r>
          </w:p>
        </w:tc>
        <w:tc>
          <w:tcPr>
            <w:tcW w:w="3043" w:type="dxa"/>
            <w:tcBorders>
              <w:top w:val="single" w:color="auto" w:sz="8" w:space="0"/>
            </w:tcBorders>
            <w:vAlign w:val="center"/>
          </w:tcPr>
          <w:p>
            <w:pPr>
              <w:spacing w:line="276" w:lineRule="auto"/>
              <w:jc w:val="center"/>
              <w:rPr>
                <w:sz w:val="24"/>
                <w:szCs w:val="24"/>
              </w:rPr>
            </w:pPr>
            <w:r>
              <w:rPr>
                <w:rFonts w:hint="eastAsia"/>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2560" w:type="dxa"/>
            <w:vAlign w:val="center"/>
          </w:tcPr>
          <w:p>
            <w:pPr>
              <w:spacing w:line="276" w:lineRule="auto"/>
              <w:ind w:left="-117" w:leftChars="-53" w:firstLine="112" w:firstLineChars="47"/>
              <w:jc w:val="center"/>
              <w:rPr>
                <w:sz w:val="24"/>
                <w:szCs w:val="24"/>
                <w:lang w:eastAsia="zh-CN"/>
              </w:rPr>
            </w:pPr>
            <w:r>
              <w:rPr>
                <w:rFonts w:hint="eastAsia"/>
                <w:sz w:val="24"/>
                <w:szCs w:val="24"/>
                <w:lang w:eastAsia="zh-CN"/>
              </w:rPr>
              <w:t>全部</w:t>
            </w:r>
          </w:p>
        </w:tc>
        <w:tc>
          <w:tcPr>
            <w:tcW w:w="2823" w:type="dxa"/>
            <w:vAlign w:val="center"/>
          </w:tcPr>
          <w:p>
            <w:pPr>
              <w:spacing w:line="276" w:lineRule="auto"/>
              <w:jc w:val="both"/>
              <w:rPr>
                <w:u w:val="single"/>
                <w:lang w:eastAsia="zh-CN"/>
              </w:rPr>
            </w:pPr>
            <w:r>
              <w:rPr>
                <w:rFonts w:hint="eastAsia"/>
                <w:lang w:eastAsia="zh-CN"/>
              </w:rPr>
              <w:t>大写：</w:t>
            </w:r>
            <w:r>
              <w:rPr>
                <w:rFonts w:hint="eastAsia"/>
                <w:u w:val="single"/>
                <w:lang w:eastAsia="zh-CN"/>
              </w:rPr>
              <w:t xml:space="preserve">             </w:t>
            </w:r>
          </w:p>
          <w:p>
            <w:pPr>
              <w:spacing w:line="276" w:lineRule="auto"/>
              <w:jc w:val="both"/>
              <w:rPr>
                <w:sz w:val="24"/>
                <w:szCs w:val="24"/>
              </w:rPr>
            </w:pPr>
            <w:r>
              <w:rPr>
                <w:rFonts w:hint="eastAsia"/>
                <w:lang w:eastAsia="zh-CN"/>
              </w:rPr>
              <w:t>小写：</w:t>
            </w:r>
            <w:r>
              <w:rPr>
                <w:rFonts w:hint="eastAsia"/>
                <w:u w:val="single"/>
                <w:lang w:eastAsia="zh-CN"/>
              </w:rPr>
              <w:t xml:space="preserve">              </w:t>
            </w:r>
          </w:p>
        </w:tc>
        <w:tc>
          <w:tcPr>
            <w:tcW w:w="3043" w:type="dxa"/>
            <w:vAlign w:val="center"/>
          </w:tcPr>
          <w:p>
            <w:pPr>
              <w:spacing w:line="276" w:lineRule="auto"/>
              <w:jc w:val="center"/>
              <w:rPr>
                <w:sz w:val="24"/>
                <w:szCs w:val="24"/>
                <w:lang w:eastAsia="zh-CN"/>
              </w:rPr>
            </w:pPr>
            <w:r>
              <w:rPr>
                <w:rFonts w:hint="eastAsia"/>
                <w:sz w:val="24"/>
                <w:szCs w:val="24"/>
                <w:lang w:eastAsia="zh-CN"/>
              </w:rPr>
              <w:t>根据采购人提供的两个院区综合床位（医护值班床、病员床、血透床），单价年度汇总不能大于采购人年度总预算。</w:t>
            </w:r>
          </w:p>
        </w:tc>
      </w:tr>
    </w:tbl>
    <w:p>
      <w:pPr>
        <w:spacing w:line="360" w:lineRule="auto"/>
        <w:rPr>
          <w:b/>
          <w:bCs/>
          <w:sz w:val="24"/>
          <w:szCs w:val="24"/>
          <w:lang w:eastAsia="zh-CN"/>
        </w:rPr>
      </w:pPr>
    </w:p>
    <w:p>
      <w:pPr>
        <w:spacing w:line="360" w:lineRule="auto"/>
        <w:rPr>
          <w:b/>
          <w:bCs/>
          <w:sz w:val="24"/>
          <w:szCs w:val="24"/>
        </w:rPr>
      </w:pPr>
      <w:r>
        <w:rPr>
          <w:rFonts w:hint="eastAsia"/>
          <w:b/>
          <w:bCs/>
          <w:sz w:val="24"/>
          <w:szCs w:val="24"/>
        </w:rPr>
        <w:t>注：</w:t>
      </w:r>
    </w:p>
    <w:p>
      <w:pPr>
        <w:numPr>
          <w:ilvl w:val="0"/>
          <w:numId w:val="10"/>
        </w:numPr>
        <w:tabs>
          <w:tab w:val="left" w:pos="1365"/>
        </w:tabs>
        <w:spacing w:line="360" w:lineRule="auto"/>
        <w:rPr>
          <w:sz w:val="24"/>
          <w:szCs w:val="24"/>
          <w:lang w:eastAsia="zh-CN"/>
        </w:rPr>
      </w:pPr>
      <w:r>
        <w:rPr>
          <w:rFonts w:hint="eastAsia"/>
          <w:sz w:val="24"/>
          <w:szCs w:val="24"/>
          <w:lang w:eastAsia="zh-CN"/>
        </w:rPr>
        <w:t>投标人填写此表时不得改变表格的形式。</w:t>
      </w:r>
    </w:p>
    <w:p>
      <w:pPr>
        <w:numPr>
          <w:ilvl w:val="0"/>
          <w:numId w:val="10"/>
        </w:numPr>
        <w:tabs>
          <w:tab w:val="left" w:pos="1365"/>
        </w:tabs>
        <w:spacing w:line="360" w:lineRule="auto"/>
        <w:rPr>
          <w:sz w:val="24"/>
          <w:szCs w:val="24"/>
          <w:lang w:eastAsia="zh-CN"/>
        </w:rPr>
      </w:pPr>
      <w:r>
        <w:rPr>
          <w:rFonts w:hint="eastAsia"/>
          <w:sz w:val="24"/>
          <w:szCs w:val="24"/>
          <w:lang w:eastAsia="zh-CN"/>
        </w:rPr>
        <w:t>如果投标人认为有应当说明而本表中无相应栏目的内容，请在“备注”栏中添加说明。</w:t>
      </w:r>
    </w:p>
    <w:p>
      <w:pPr>
        <w:numPr>
          <w:ilvl w:val="0"/>
          <w:numId w:val="10"/>
        </w:numPr>
        <w:tabs>
          <w:tab w:val="left" w:pos="1365"/>
        </w:tabs>
        <w:spacing w:line="360" w:lineRule="auto"/>
        <w:rPr>
          <w:sz w:val="24"/>
          <w:szCs w:val="24"/>
          <w:lang w:eastAsia="zh-CN"/>
        </w:rPr>
      </w:pPr>
      <w:r>
        <w:rPr>
          <w:rFonts w:hint="eastAsia"/>
          <w:sz w:val="24"/>
          <w:szCs w:val="24"/>
          <w:lang w:eastAsia="zh-CN"/>
        </w:rPr>
        <w:t>此“投标一览表”一式两份，投标文件中一份，另一份单独密封于一信封内，并在该信封上标明投标人名称和“投标一览表”字样（不要装入投标文件的密封袋中），单独密封提交。</w:t>
      </w:r>
    </w:p>
    <w:p>
      <w:pPr>
        <w:adjustRightInd w:val="0"/>
        <w:snapToGrid w:val="0"/>
        <w:spacing w:line="360" w:lineRule="auto"/>
        <w:rPr>
          <w:sz w:val="24"/>
          <w:szCs w:val="24"/>
          <w:u w:val="single"/>
          <w:lang w:eastAsia="zh-CN"/>
        </w:rPr>
      </w:pPr>
    </w:p>
    <w:p>
      <w:pPr>
        <w:adjustRightInd w:val="0"/>
        <w:snapToGrid w:val="0"/>
        <w:spacing w:line="360" w:lineRule="auto"/>
        <w:rPr>
          <w:sz w:val="24"/>
          <w:szCs w:val="24"/>
          <w:lang w:eastAsia="zh-CN"/>
        </w:rPr>
      </w:pPr>
      <w:r>
        <w:rPr>
          <w:rFonts w:hint="eastAsia"/>
          <w:sz w:val="24"/>
          <w:szCs w:val="24"/>
          <w:lang w:eastAsia="zh-CN"/>
        </w:rPr>
        <w:t>投标人法定代表人或授权代理人（签字）：</w:t>
      </w:r>
    </w:p>
    <w:p>
      <w:pPr>
        <w:adjustRightInd w:val="0"/>
        <w:snapToGrid w:val="0"/>
        <w:spacing w:line="360" w:lineRule="auto"/>
        <w:rPr>
          <w:sz w:val="24"/>
          <w:szCs w:val="24"/>
          <w:u w:val="single"/>
          <w:lang w:eastAsia="zh-CN"/>
        </w:rPr>
      </w:pPr>
      <w:r>
        <w:rPr>
          <w:rFonts w:hint="eastAsia"/>
          <w:sz w:val="24"/>
          <w:szCs w:val="24"/>
          <w:lang w:eastAsia="zh-CN"/>
        </w:rPr>
        <w:t>投标人名称（加盖公章）：</w:t>
      </w:r>
    </w:p>
    <w:p>
      <w:pPr>
        <w:rPr>
          <w:lang w:eastAsia="zh-CN"/>
        </w:rPr>
      </w:pPr>
      <w:r>
        <w:rPr>
          <w:rFonts w:hint="eastAsia"/>
          <w:sz w:val="24"/>
          <w:szCs w:val="24"/>
          <w:lang w:eastAsia="zh-CN"/>
        </w:rPr>
        <w:t>日期：年月日</w:t>
      </w: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p>
    <w:p>
      <w:pPr>
        <w:pStyle w:val="6"/>
        <w:spacing w:line="443" w:lineRule="exact"/>
        <w:ind w:left="0" w:right="57"/>
        <w:jc w:val="center"/>
        <w:rPr>
          <w:lang w:eastAsia="zh-CN"/>
        </w:rPr>
      </w:pPr>
      <w:r>
        <w:rPr>
          <w:lang w:eastAsia="zh-CN"/>
        </w:rPr>
        <w:t>四、投标保证金</w:t>
      </w:r>
    </w:p>
    <w:p>
      <w:pPr>
        <w:pStyle w:val="12"/>
        <w:spacing w:before="15"/>
        <w:rPr>
          <w:rFonts w:ascii="Microsoft JhengHei"/>
          <w:b/>
          <w:sz w:val="38"/>
          <w:lang w:eastAsia="zh-CN"/>
        </w:rPr>
      </w:pPr>
    </w:p>
    <w:p>
      <w:pPr>
        <w:pStyle w:val="12"/>
        <w:spacing w:before="37"/>
        <w:ind w:left="500"/>
        <w:rPr>
          <w:lang w:eastAsia="zh-CN"/>
        </w:rPr>
      </w:pPr>
      <w:r>
        <w:rPr>
          <w:lang w:eastAsia="zh-CN"/>
        </w:rPr>
        <w:t>采用</w:t>
      </w:r>
      <w:r>
        <w:rPr>
          <w:rFonts w:hint="eastAsia"/>
          <w:lang w:eastAsia="zh-CN"/>
        </w:rPr>
        <w:t>转账或电汇</w:t>
      </w:r>
      <w:r>
        <w:rPr>
          <w:lang w:eastAsia="zh-CN"/>
        </w:rPr>
        <w:t xml:space="preserve">，投标人应在此提供汇款凭证的复制件。 </w:t>
      </w:r>
      <w:bookmarkStart w:id="90" w:name="_bookmark161"/>
      <w:bookmarkEnd w:id="90"/>
    </w:p>
    <w:p>
      <w:pPr>
        <w:rPr>
          <w:lang w:eastAsia="zh-CN"/>
        </w:rPr>
      </w:pPr>
      <w:r>
        <w:rPr>
          <w:lang w:eastAsia="zh-CN"/>
        </w:rPr>
        <w:br w:type="page"/>
      </w:r>
    </w:p>
    <w:p>
      <w:pPr>
        <w:pStyle w:val="6"/>
        <w:spacing w:line="443" w:lineRule="exact"/>
        <w:ind w:left="2793" w:right="0"/>
        <w:rPr>
          <w:lang w:eastAsia="zh-CN"/>
        </w:rPr>
      </w:pPr>
      <w:r>
        <w:rPr>
          <w:lang w:eastAsia="zh-CN"/>
        </w:rPr>
        <w:t>五、商务偏差表</w:t>
      </w:r>
    </w:p>
    <w:p>
      <w:pPr>
        <w:pStyle w:val="12"/>
        <w:rPr>
          <w:rFonts w:ascii="Microsoft JhengHei"/>
          <w:b/>
          <w:sz w:val="20"/>
          <w:lang w:eastAsia="zh-CN"/>
        </w:rPr>
      </w:pPr>
    </w:p>
    <w:p>
      <w:pPr>
        <w:pStyle w:val="12"/>
        <w:spacing w:before="12"/>
        <w:rPr>
          <w:rFonts w:ascii="Microsoft JhengHei"/>
          <w:b/>
          <w:sz w:val="12"/>
          <w:lang w:eastAsia="zh-CN"/>
        </w:rPr>
      </w:pPr>
    </w:p>
    <w:tbl>
      <w:tblPr>
        <w:tblStyle w:val="31"/>
        <w:tblW w:w="8223" w:type="dxa"/>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6"/>
        <w:gridCol w:w="2693"/>
        <w:gridCol w:w="2979"/>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26" w:type="dxa"/>
          </w:tcPr>
          <w:p>
            <w:pPr>
              <w:pStyle w:val="33"/>
              <w:spacing w:before="72"/>
              <w:ind w:left="221" w:right="223"/>
              <w:jc w:val="center"/>
              <w:rPr>
                <w:rFonts w:ascii="Microsoft JhengHei" w:eastAsia="Microsoft JhengHei"/>
                <w:b/>
                <w:sz w:val="21"/>
              </w:rPr>
            </w:pPr>
            <w:r>
              <w:rPr>
                <w:rFonts w:hint="eastAsia" w:ascii="Microsoft JhengHei" w:eastAsia="Microsoft JhengHei"/>
                <w:b/>
                <w:sz w:val="21"/>
              </w:rPr>
              <w:t>序号</w:t>
            </w:r>
          </w:p>
        </w:tc>
        <w:tc>
          <w:tcPr>
            <w:tcW w:w="2693" w:type="dxa"/>
          </w:tcPr>
          <w:p>
            <w:pPr>
              <w:pStyle w:val="33"/>
              <w:spacing w:before="72"/>
              <w:ind w:left="285"/>
              <w:rPr>
                <w:rFonts w:ascii="Microsoft JhengHei" w:eastAsia="Microsoft JhengHei"/>
                <w:b/>
                <w:sz w:val="21"/>
                <w:lang w:eastAsia="zh-CN"/>
              </w:rPr>
            </w:pPr>
            <w:r>
              <w:rPr>
                <w:rFonts w:hint="eastAsia" w:ascii="Microsoft JhengHei" w:eastAsia="Microsoft JhengHei"/>
                <w:b/>
                <w:sz w:val="21"/>
                <w:lang w:eastAsia="zh-CN"/>
              </w:rPr>
              <w:t>招标文件条款号及内容</w:t>
            </w:r>
          </w:p>
        </w:tc>
        <w:tc>
          <w:tcPr>
            <w:tcW w:w="2979" w:type="dxa"/>
          </w:tcPr>
          <w:p>
            <w:pPr>
              <w:pStyle w:val="33"/>
              <w:spacing w:before="72"/>
              <w:ind w:left="429"/>
              <w:rPr>
                <w:rFonts w:ascii="Microsoft JhengHei" w:eastAsia="Microsoft JhengHei"/>
                <w:b/>
                <w:sz w:val="21"/>
                <w:lang w:eastAsia="zh-CN"/>
              </w:rPr>
            </w:pPr>
            <w:r>
              <w:rPr>
                <w:rFonts w:hint="eastAsia" w:ascii="Microsoft JhengHei" w:eastAsia="Microsoft JhengHei"/>
                <w:b/>
                <w:sz w:val="21"/>
                <w:lang w:eastAsia="zh-CN"/>
              </w:rPr>
              <w:t>投标文件条款号及内容</w:t>
            </w:r>
          </w:p>
        </w:tc>
        <w:tc>
          <w:tcPr>
            <w:tcW w:w="1625" w:type="dxa"/>
          </w:tcPr>
          <w:p>
            <w:pPr>
              <w:pStyle w:val="33"/>
              <w:spacing w:before="72"/>
              <w:ind w:left="386"/>
              <w:rPr>
                <w:rFonts w:ascii="Microsoft JhengHei" w:eastAsia="Microsoft JhengHei"/>
                <w:b/>
                <w:sz w:val="21"/>
              </w:rPr>
            </w:pPr>
            <w:r>
              <w:rPr>
                <w:rFonts w:hint="eastAsia" w:ascii="Microsoft JhengHei" w:eastAsia="Microsoft JhengHei"/>
                <w:b/>
                <w:sz w:val="21"/>
              </w:rPr>
              <w:t>偏差说明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926" w:type="dxa"/>
          </w:tcPr>
          <w:p>
            <w:pPr>
              <w:pStyle w:val="33"/>
              <w:spacing w:before="6"/>
              <w:rPr>
                <w:rFonts w:ascii="Microsoft JhengHei"/>
                <w:b/>
                <w:sz w:val="11"/>
              </w:rPr>
            </w:pPr>
          </w:p>
          <w:p>
            <w:pPr>
              <w:pStyle w:val="33"/>
              <w:ind w:right="2"/>
              <w:jc w:val="center"/>
              <w:rPr>
                <w:rFonts w:ascii="Times New Roman"/>
                <w:sz w:val="21"/>
              </w:rPr>
            </w:pPr>
            <w:r>
              <w:rPr>
                <w:rFonts w:ascii="Times New Roman"/>
                <w:sz w:val="21"/>
              </w:rPr>
              <w:t>1</w:t>
            </w:r>
          </w:p>
        </w:tc>
        <w:tc>
          <w:tcPr>
            <w:tcW w:w="2693" w:type="dxa"/>
          </w:tcPr>
          <w:p/>
        </w:tc>
        <w:tc>
          <w:tcPr>
            <w:tcW w:w="2979" w:type="dxa"/>
          </w:tcPr>
          <w:p/>
        </w:tc>
        <w:tc>
          <w:tcPr>
            <w:tcW w:w="162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26" w:type="dxa"/>
          </w:tcPr>
          <w:p>
            <w:pPr>
              <w:pStyle w:val="33"/>
              <w:spacing w:before="3"/>
              <w:rPr>
                <w:rFonts w:ascii="Microsoft JhengHei"/>
                <w:b/>
                <w:sz w:val="11"/>
              </w:rPr>
            </w:pPr>
          </w:p>
          <w:p>
            <w:pPr>
              <w:pStyle w:val="33"/>
              <w:ind w:right="2"/>
              <w:jc w:val="center"/>
              <w:rPr>
                <w:rFonts w:ascii="Times New Roman"/>
                <w:sz w:val="21"/>
              </w:rPr>
            </w:pPr>
            <w:r>
              <w:rPr>
                <w:rFonts w:ascii="Times New Roman"/>
                <w:sz w:val="21"/>
              </w:rPr>
              <w:t>2</w:t>
            </w:r>
          </w:p>
        </w:tc>
        <w:tc>
          <w:tcPr>
            <w:tcW w:w="2693" w:type="dxa"/>
          </w:tcPr>
          <w:p/>
        </w:tc>
        <w:tc>
          <w:tcPr>
            <w:tcW w:w="2979" w:type="dxa"/>
          </w:tcPr>
          <w:p/>
        </w:tc>
        <w:tc>
          <w:tcPr>
            <w:tcW w:w="162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26" w:type="dxa"/>
          </w:tcPr>
          <w:p>
            <w:pPr>
              <w:pStyle w:val="33"/>
              <w:spacing w:before="3"/>
              <w:rPr>
                <w:rFonts w:ascii="Microsoft JhengHei"/>
                <w:b/>
                <w:sz w:val="11"/>
              </w:rPr>
            </w:pPr>
          </w:p>
          <w:p>
            <w:pPr>
              <w:pStyle w:val="33"/>
              <w:ind w:right="2"/>
              <w:jc w:val="center"/>
              <w:rPr>
                <w:rFonts w:ascii="Times New Roman"/>
                <w:sz w:val="21"/>
              </w:rPr>
            </w:pPr>
            <w:r>
              <w:rPr>
                <w:rFonts w:ascii="Times New Roman"/>
                <w:sz w:val="21"/>
              </w:rPr>
              <w:t>3</w:t>
            </w:r>
          </w:p>
        </w:tc>
        <w:tc>
          <w:tcPr>
            <w:tcW w:w="2693" w:type="dxa"/>
          </w:tcPr>
          <w:p/>
        </w:tc>
        <w:tc>
          <w:tcPr>
            <w:tcW w:w="2979" w:type="dxa"/>
          </w:tcPr>
          <w:p/>
        </w:tc>
        <w:tc>
          <w:tcPr>
            <w:tcW w:w="162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26" w:type="dxa"/>
          </w:tcPr>
          <w:p>
            <w:pPr>
              <w:pStyle w:val="33"/>
              <w:spacing w:before="4"/>
              <w:rPr>
                <w:rFonts w:ascii="Microsoft JhengHei"/>
                <w:b/>
                <w:sz w:val="11"/>
              </w:rPr>
            </w:pPr>
          </w:p>
          <w:p>
            <w:pPr>
              <w:pStyle w:val="33"/>
              <w:ind w:right="2"/>
              <w:jc w:val="center"/>
              <w:rPr>
                <w:rFonts w:ascii="Times New Roman"/>
                <w:sz w:val="21"/>
              </w:rPr>
            </w:pPr>
            <w:r>
              <w:rPr>
                <w:rFonts w:ascii="Times New Roman"/>
                <w:sz w:val="21"/>
              </w:rPr>
              <w:t>4</w:t>
            </w:r>
          </w:p>
        </w:tc>
        <w:tc>
          <w:tcPr>
            <w:tcW w:w="2693" w:type="dxa"/>
          </w:tcPr>
          <w:p/>
        </w:tc>
        <w:tc>
          <w:tcPr>
            <w:tcW w:w="2979" w:type="dxa"/>
          </w:tcPr>
          <w:p/>
        </w:tc>
        <w:tc>
          <w:tcPr>
            <w:tcW w:w="162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926" w:type="dxa"/>
          </w:tcPr>
          <w:p>
            <w:pPr>
              <w:pStyle w:val="33"/>
              <w:spacing w:before="6"/>
              <w:rPr>
                <w:rFonts w:ascii="Microsoft JhengHei"/>
                <w:b/>
                <w:sz w:val="11"/>
              </w:rPr>
            </w:pPr>
          </w:p>
          <w:p>
            <w:pPr>
              <w:pStyle w:val="33"/>
              <w:ind w:right="2"/>
              <w:jc w:val="center"/>
              <w:rPr>
                <w:rFonts w:ascii="Times New Roman"/>
                <w:sz w:val="21"/>
              </w:rPr>
            </w:pPr>
            <w:r>
              <w:rPr>
                <w:rFonts w:ascii="Times New Roman"/>
                <w:sz w:val="21"/>
              </w:rPr>
              <w:t>5</w:t>
            </w:r>
          </w:p>
        </w:tc>
        <w:tc>
          <w:tcPr>
            <w:tcW w:w="2693" w:type="dxa"/>
          </w:tcPr>
          <w:p/>
        </w:tc>
        <w:tc>
          <w:tcPr>
            <w:tcW w:w="2979" w:type="dxa"/>
          </w:tcPr>
          <w:p/>
        </w:tc>
        <w:tc>
          <w:tcPr>
            <w:tcW w:w="1625"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926" w:type="dxa"/>
          </w:tcPr>
          <w:p>
            <w:pPr>
              <w:pStyle w:val="33"/>
              <w:spacing w:before="6"/>
              <w:rPr>
                <w:rFonts w:ascii="Microsoft JhengHei"/>
                <w:b/>
                <w:sz w:val="11"/>
              </w:rPr>
            </w:pPr>
          </w:p>
          <w:p>
            <w:pPr>
              <w:pStyle w:val="33"/>
              <w:ind w:left="223" w:right="223"/>
              <w:jc w:val="center"/>
              <w:rPr>
                <w:rFonts w:ascii="Times New Roman" w:hAnsi="Times New Roman"/>
                <w:i/>
                <w:sz w:val="21"/>
              </w:rPr>
            </w:pPr>
            <w:r>
              <w:rPr>
                <w:rFonts w:ascii="Times New Roman" w:hAnsi="Times New Roman"/>
                <w:i/>
                <w:w w:val="115"/>
                <w:sz w:val="21"/>
              </w:rPr>
              <w:t>……</w:t>
            </w:r>
          </w:p>
        </w:tc>
        <w:tc>
          <w:tcPr>
            <w:tcW w:w="2693" w:type="dxa"/>
          </w:tcPr>
          <w:p/>
        </w:tc>
        <w:tc>
          <w:tcPr>
            <w:tcW w:w="2979" w:type="dxa"/>
          </w:tcPr>
          <w:p/>
        </w:tc>
        <w:tc>
          <w:tcPr>
            <w:tcW w:w="1625" w:type="dxa"/>
          </w:tcPr>
          <w:p/>
        </w:tc>
      </w:tr>
    </w:tbl>
    <w:p>
      <w:pPr>
        <w:pStyle w:val="12"/>
        <w:spacing w:before="1"/>
        <w:rPr>
          <w:rFonts w:ascii="Microsoft JhengHei"/>
          <w:b/>
          <w:sz w:val="4"/>
        </w:rPr>
      </w:pPr>
    </w:p>
    <w:p>
      <w:pPr>
        <w:rPr>
          <w:lang w:eastAsia="zh-CN"/>
        </w:rPr>
        <w:sectPr>
          <w:pgSz w:w="12240" w:h="15840"/>
          <w:pgMar w:top="1400" w:right="1720" w:bottom="1120" w:left="1720" w:header="0" w:footer="921" w:gutter="0"/>
          <w:cols w:space="720" w:num="1"/>
        </w:sectPr>
      </w:pPr>
    </w:p>
    <w:p>
      <w:pPr>
        <w:pStyle w:val="12"/>
        <w:spacing w:before="2"/>
        <w:rPr>
          <w:sz w:val="11"/>
          <w:lang w:eastAsia="zh-CN"/>
        </w:rPr>
      </w:pPr>
      <w:bookmarkStart w:id="91" w:name="_bookmark162"/>
      <w:bookmarkEnd w:id="91"/>
    </w:p>
    <w:p>
      <w:pPr>
        <w:pStyle w:val="6"/>
        <w:spacing w:line="457" w:lineRule="exact"/>
        <w:ind w:left="3418" w:right="3142"/>
        <w:jc w:val="center"/>
        <w:rPr>
          <w:lang w:eastAsia="zh-CN"/>
        </w:rPr>
      </w:pPr>
      <w:bookmarkStart w:id="92" w:name="_bookmark163"/>
      <w:bookmarkEnd w:id="92"/>
      <w:r>
        <w:rPr>
          <w:lang w:eastAsia="zh-CN"/>
        </w:rPr>
        <w:t>七、资格审查资料</w:t>
      </w:r>
    </w:p>
    <w:p>
      <w:pPr>
        <w:pStyle w:val="12"/>
        <w:spacing w:before="9"/>
        <w:rPr>
          <w:rFonts w:ascii="Microsoft JhengHei"/>
          <w:b/>
          <w:sz w:val="15"/>
          <w:lang w:eastAsia="zh-CN"/>
        </w:rPr>
      </w:pPr>
    </w:p>
    <w:p>
      <w:pPr>
        <w:pStyle w:val="7"/>
        <w:spacing w:before="15"/>
        <w:ind w:left="537" w:right="0"/>
        <w:rPr>
          <w:lang w:eastAsia="zh-CN"/>
        </w:rPr>
      </w:pPr>
      <w:bookmarkStart w:id="93" w:name="_bookmark164"/>
      <w:bookmarkEnd w:id="93"/>
      <w:r>
        <w:rPr>
          <w:lang w:eastAsia="zh-CN"/>
        </w:rPr>
        <w:t>基本情况表</w:t>
      </w:r>
    </w:p>
    <w:p>
      <w:pPr>
        <w:pStyle w:val="12"/>
        <w:rPr>
          <w:sz w:val="23"/>
          <w:lang w:eastAsia="zh-CN"/>
        </w:rPr>
      </w:pPr>
    </w:p>
    <w:tbl>
      <w:tblPr>
        <w:tblStyle w:val="31"/>
        <w:tblW w:w="8932"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1"/>
        <w:gridCol w:w="527"/>
        <w:gridCol w:w="2410"/>
        <w:gridCol w:w="1135"/>
        <w:gridCol w:w="22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591" w:type="dxa"/>
          </w:tcPr>
          <w:p>
            <w:pPr>
              <w:pStyle w:val="33"/>
              <w:spacing w:before="107"/>
              <w:ind w:left="118" w:right="116"/>
              <w:jc w:val="center"/>
              <w:rPr>
                <w:sz w:val="21"/>
              </w:rPr>
            </w:pPr>
            <w:r>
              <w:rPr>
                <w:sz w:val="21"/>
              </w:rPr>
              <w:t>投标人名称</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591" w:type="dxa"/>
          </w:tcPr>
          <w:p>
            <w:pPr>
              <w:pStyle w:val="33"/>
              <w:spacing w:before="107"/>
              <w:ind w:left="116" w:right="116"/>
              <w:jc w:val="center"/>
              <w:rPr>
                <w:sz w:val="21"/>
              </w:rPr>
            </w:pPr>
            <w:r>
              <w:rPr>
                <w:sz w:val="21"/>
              </w:rPr>
              <w:t>注册资金</w:t>
            </w:r>
          </w:p>
        </w:tc>
        <w:tc>
          <w:tcPr>
            <w:tcW w:w="2937" w:type="dxa"/>
            <w:gridSpan w:val="2"/>
          </w:tcPr>
          <w:p/>
        </w:tc>
        <w:tc>
          <w:tcPr>
            <w:tcW w:w="1135" w:type="dxa"/>
          </w:tcPr>
          <w:p>
            <w:pPr>
              <w:pStyle w:val="33"/>
              <w:spacing w:before="107"/>
              <w:ind w:left="122" w:right="122"/>
              <w:jc w:val="center"/>
              <w:rPr>
                <w:sz w:val="21"/>
              </w:rPr>
            </w:pPr>
            <w:r>
              <w:rPr>
                <w:sz w:val="21"/>
              </w:rPr>
              <w:t>成立时间</w:t>
            </w:r>
          </w:p>
        </w:tc>
        <w:tc>
          <w:tcPr>
            <w:tcW w:w="2269"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591" w:type="dxa"/>
          </w:tcPr>
          <w:p>
            <w:pPr>
              <w:pStyle w:val="33"/>
              <w:spacing w:before="107"/>
              <w:ind w:left="118" w:right="116"/>
              <w:jc w:val="center"/>
              <w:rPr>
                <w:sz w:val="21"/>
              </w:rPr>
            </w:pPr>
            <w:r>
              <w:rPr>
                <w:sz w:val="21"/>
              </w:rPr>
              <w:t>注册地址</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591" w:type="dxa"/>
          </w:tcPr>
          <w:p>
            <w:pPr>
              <w:pStyle w:val="33"/>
              <w:spacing w:before="108"/>
              <w:ind w:left="118" w:right="116"/>
              <w:jc w:val="center"/>
              <w:rPr>
                <w:sz w:val="21"/>
              </w:rPr>
            </w:pPr>
            <w:r>
              <w:rPr>
                <w:sz w:val="21"/>
              </w:rPr>
              <w:t>邮政编码</w:t>
            </w:r>
          </w:p>
        </w:tc>
        <w:tc>
          <w:tcPr>
            <w:tcW w:w="2937" w:type="dxa"/>
            <w:gridSpan w:val="2"/>
          </w:tcPr>
          <w:p/>
        </w:tc>
        <w:tc>
          <w:tcPr>
            <w:tcW w:w="1135" w:type="dxa"/>
          </w:tcPr>
          <w:p>
            <w:pPr>
              <w:pStyle w:val="33"/>
              <w:spacing w:before="108"/>
              <w:ind w:left="122" w:right="122"/>
              <w:jc w:val="center"/>
              <w:rPr>
                <w:sz w:val="21"/>
              </w:rPr>
            </w:pPr>
            <w:r>
              <w:rPr>
                <w:sz w:val="21"/>
              </w:rPr>
              <w:t>员工总数</w:t>
            </w:r>
          </w:p>
        </w:tc>
        <w:tc>
          <w:tcPr>
            <w:tcW w:w="2269"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exact"/>
        </w:trPr>
        <w:tc>
          <w:tcPr>
            <w:tcW w:w="2591" w:type="dxa"/>
            <w:vMerge w:val="restart"/>
          </w:tcPr>
          <w:p>
            <w:pPr>
              <w:pStyle w:val="33"/>
              <w:spacing w:before="5"/>
              <w:rPr>
                <w:sz w:val="25"/>
              </w:rPr>
            </w:pPr>
          </w:p>
          <w:p>
            <w:pPr>
              <w:pStyle w:val="33"/>
              <w:spacing w:before="1"/>
              <w:ind w:left="662"/>
              <w:rPr>
                <w:sz w:val="21"/>
              </w:rPr>
            </w:pPr>
            <w:r>
              <w:rPr>
                <w:sz w:val="21"/>
              </w:rPr>
              <w:t>联系方式</w:t>
            </w:r>
          </w:p>
        </w:tc>
        <w:tc>
          <w:tcPr>
            <w:tcW w:w="6341" w:type="dxa"/>
            <w:gridSpan w:val="4"/>
          </w:tcPr>
          <w:p>
            <w:pPr>
              <w:pStyle w:val="33"/>
              <w:spacing w:before="107"/>
              <w:ind w:left="131" w:right="132"/>
              <w:jc w:val="both"/>
              <w:rPr>
                <w:rFonts w:hint="eastAsia" w:eastAsia="宋体"/>
                <w:sz w:val="21"/>
                <w:lang w:val="en-US" w:eastAsia="zh-CN"/>
              </w:rPr>
            </w:pPr>
            <w:r>
              <w:rPr>
                <w:sz w:val="21"/>
              </w:rPr>
              <w:t>联系人</w:t>
            </w:r>
            <w:r>
              <w:rPr>
                <w:rFonts w:hint="eastAsia"/>
                <w:sz w:val="21"/>
                <w:lang w:val="en-US" w:eastAsia="zh-CN"/>
              </w:rPr>
              <w:t>电话：</w:t>
            </w:r>
          </w:p>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exact"/>
        </w:trPr>
        <w:tc>
          <w:tcPr>
            <w:tcW w:w="2591" w:type="dxa"/>
            <w:vMerge w:val="continue"/>
          </w:tcPr>
          <w:p/>
        </w:tc>
        <w:tc>
          <w:tcPr>
            <w:tcW w:w="527" w:type="dxa"/>
          </w:tcPr>
          <w:p>
            <w:pPr>
              <w:pStyle w:val="33"/>
              <w:spacing w:before="107"/>
              <w:ind w:left="131" w:right="132"/>
              <w:jc w:val="center"/>
              <w:rPr>
                <w:sz w:val="21"/>
              </w:rPr>
            </w:pPr>
            <w:r>
              <w:rPr>
                <w:sz w:val="21"/>
              </w:rPr>
              <w:t>网址</w:t>
            </w:r>
          </w:p>
        </w:tc>
        <w:tc>
          <w:tcPr>
            <w:tcW w:w="2410" w:type="dxa"/>
          </w:tcPr>
          <w:p/>
        </w:tc>
        <w:tc>
          <w:tcPr>
            <w:tcW w:w="1135" w:type="dxa"/>
          </w:tcPr>
          <w:p>
            <w:pPr>
              <w:pStyle w:val="33"/>
              <w:spacing w:before="107"/>
              <w:ind w:left="122" w:right="120"/>
              <w:jc w:val="center"/>
              <w:rPr>
                <w:sz w:val="21"/>
              </w:rPr>
            </w:pPr>
            <w:r>
              <w:rPr>
                <w:sz w:val="21"/>
              </w:rPr>
              <w:t>传真</w:t>
            </w:r>
          </w:p>
        </w:tc>
        <w:tc>
          <w:tcPr>
            <w:tcW w:w="2269"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exact"/>
        </w:trPr>
        <w:tc>
          <w:tcPr>
            <w:tcW w:w="2591" w:type="dxa"/>
          </w:tcPr>
          <w:p>
            <w:pPr>
              <w:pStyle w:val="33"/>
              <w:spacing w:before="107"/>
              <w:ind w:left="118" w:right="116"/>
              <w:jc w:val="center"/>
              <w:rPr>
                <w:sz w:val="21"/>
                <w:lang w:eastAsia="zh-CN"/>
              </w:rPr>
            </w:pPr>
            <w:r>
              <w:rPr>
                <w:sz w:val="21"/>
                <w:lang w:eastAsia="zh-CN"/>
              </w:rPr>
              <w:t>法定代表人</w:t>
            </w:r>
          </w:p>
          <w:p>
            <w:pPr>
              <w:pStyle w:val="33"/>
              <w:spacing w:before="166"/>
              <w:ind w:left="13" w:right="116"/>
              <w:jc w:val="center"/>
              <w:rPr>
                <w:sz w:val="21"/>
                <w:lang w:eastAsia="zh-CN"/>
              </w:rPr>
            </w:pPr>
            <w:r>
              <w:rPr>
                <w:sz w:val="21"/>
                <w:lang w:eastAsia="zh-CN"/>
              </w:rPr>
              <w:t>（单位负责人）</w:t>
            </w:r>
          </w:p>
        </w:tc>
        <w:tc>
          <w:tcPr>
            <w:tcW w:w="527" w:type="dxa"/>
          </w:tcPr>
          <w:p>
            <w:pPr>
              <w:pStyle w:val="33"/>
              <w:spacing w:before="1"/>
              <w:rPr>
                <w:sz w:val="25"/>
                <w:lang w:eastAsia="zh-CN"/>
              </w:rPr>
            </w:pPr>
          </w:p>
          <w:p>
            <w:pPr>
              <w:pStyle w:val="33"/>
              <w:ind w:left="131" w:right="132"/>
              <w:jc w:val="center"/>
              <w:rPr>
                <w:sz w:val="21"/>
              </w:rPr>
            </w:pPr>
            <w:r>
              <w:rPr>
                <w:sz w:val="21"/>
              </w:rPr>
              <w:t>姓名</w:t>
            </w:r>
          </w:p>
        </w:tc>
        <w:tc>
          <w:tcPr>
            <w:tcW w:w="2410" w:type="dxa"/>
          </w:tcPr>
          <w:p/>
        </w:tc>
        <w:tc>
          <w:tcPr>
            <w:tcW w:w="1135" w:type="dxa"/>
          </w:tcPr>
          <w:p>
            <w:pPr>
              <w:pStyle w:val="33"/>
              <w:spacing w:before="1"/>
              <w:rPr>
                <w:sz w:val="25"/>
              </w:rPr>
            </w:pPr>
          </w:p>
          <w:p>
            <w:pPr>
              <w:pStyle w:val="33"/>
              <w:ind w:left="122" w:right="120"/>
              <w:jc w:val="center"/>
              <w:rPr>
                <w:sz w:val="21"/>
              </w:rPr>
            </w:pPr>
            <w:r>
              <w:rPr>
                <w:sz w:val="21"/>
              </w:rPr>
              <w:t>电话</w:t>
            </w:r>
          </w:p>
        </w:tc>
        <w:tc>
          <w:tcPr>
            <w:tcW w:w="2269" w:type="dxa"/>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exact"/>
        </w:trPr>
        <w:tc>
          <w:tcPr>
            <w:tcW w:w="2591" w:type="dxa"/>
          </w:tcPr>
          <w:p>
            <w:pPr>
              <w:pStyle w:val="33"/>
              <w:spacing w:before="107"/>
              <w:ind w:left="118" w:right="116"/>
              <w:jc w:val="center"/>
              <w:rPr>
                <w:sz w:val="21"/>
                <w:lang w:eastAsia="zh-CN"/>
              </w:rPr>
            </w:pPr>
            <w:r>
              <w:rPr>
                <w:sz w:val="21"/>
                <w:lang w:eastAsia="zh-CN"/>
              </w:rPr>
              <w:t>投标人须知要求投标</w:t>
            </w:r>
          </w:p>
          <w:p>
            <w:pPr>
              <w:pStyle w:val="33"/>
              <w:spacing w:before="1" w:line="440" w:lineRule="atLeast"/>
              <w:ind w:left="118" w:right="114"/>
              <w:jc w:val="center"/>
              <w:rPr>
                <w:sz w:val="21"/>
                <w:lang w:eastAsia="zh-CN"/>
              </w:rPr>
            </w:pPr>
            <w:r>
              <w:rPr>
                <w:sz w:val="21"/>
                <w:lang w:eastAsia="zh-CN"/>
              </w:rPr>
              <w:t>人需具有的各类资质证书</w:t>
            </w:r>
          </w:p>
        </w:tc>
        <w:tc>
          <w:tcPr>
            <w:tcW w:w="6341" w:type="dxa"/>
            <w:gridSpan w:val="4"/>
          </w:tcPr>
          <w:p>
            <w:pPr>
              <w:pStyle w:val="33"/>
              <w:spacing w:before="12"/>
              <w:rPr>
                <w:sz w:val="21"/>
                <w:lang w:eastAsia="zh-CN"/>
              </w:rPr>
            </w:pPr>
          </w:p>
          <w:p>
            <w:pPr>
              <w:pStyle w:val="33"/>
              <w:tabs>
                <w:tab w:val="left" w:pos="2309"/>
                <w:tab w:val="left" w:pos="4409"/>
              </w:tabs>
              <w:ind w:left="206"/>
              <w:rPr>
                <w:sz w:val="21"/>
                <w:lang w:eastAsia="zh-CN"/>
              </w:rPr>
            </w:pPr>
            <w:r>
              <w:rPr>
                <w:sz w:val="21"/>
                <w:lang w:eastAsia="zh-CN"/>
              </w:rPr>
              <w:t>类型：</w:t>
            </w:r>
            <w:r>
              <w:rPr>
                <w:sz w:val="21"/>
                <w:lang w:eastAsia="zh-CN"/>
              </w:rPr>
              <w:tab/>
            </w:r>
            <w:r>
              <w:rPr>
                <w:sz w:val="21"/>
                <w:lang w:eastAsia="zh-CN"/>
              </w:rPr>
              <w:t>等级：</w:t>
            </w:r>
            <w:r>
              <w:rPr>
                <w:sz w:val="21"/>
                <w:lang w:eastAsia="zh-CN"/>
              </w:rPr>
              <w:tab/>
            </w:r>
            <w:r>
              <w:rPr>
                <w:sz w:val="21"/>
                <w:lang w:eastAsia="zh-CN"/>
              </w:rPr>
              <w:t>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591" w:type="dxa"/>
          </w:tcPr>
          <w:p>
            <w:pPr>
              <w:pStyle w:val="33"/>
              <w:spacing w:before="107"/>
              <w:ind w:left="118" w:right="116"/>
              <w:jc w:val="center"/>
              <w:rPr>
                <w:sz w:val="21"/>
              </w:rPr>
            </w:pPr>
            <w:r>
              <w:rPr>
                <w:sz w:val="21"/>
              </w:rPr>
              <w:t>基本账户开户银行</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591" w:type="dxa"/>
          </w:tcPr>
          <w:p>
            <w:pPr>
              <w:pStyle w:val="33"/>
              <w:spacing w:before="107"/>
              <w:ind w:left="118" w:right="116"/>
              <w:jc w:val="center"/>
              <w:rPr>
                <w:sz w:val="21"/>
              </w:rPr>
            </w:pPr>
            <w:r>
              <w:rPr>
                <w:sz w:val="21"/>
              </w:rPr>
              <w:t>基本账户银行账号</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591" w:type="dxa"/>
          </w:tcPr>
          <w:p>
            <w:pPr>
              <w:pStyle w:val="33"/>
              <w:spacing w:before="107"/>
              <w:ind w:left="116" w:right="116"/>
              <w:jc w:val="center"/>
              <w:rPr>
                <w:sz w:val="21"/>
              </w:rPr>
            </w:pPr>
            <w:r>
              <w:rPr>
                <w:sz w:val="21"/>
              </w:rPr>
              <w:t>近三年营业额</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0" w:hRule="exact"/>
        </w:trPr>
        <w:tc>
          <w:tcPr>
            <w:tcW w:w="2591" w:type="dxa"/>
          </w:tcPr>
          <w:p>
            <w:pPr>
              <w:pStyle w:val="33"/>
              <w:spacing w:before="107"/>
              <w:ind w:left="136"/>
              <w:jc w:val="both"/>
              <w:rPr>
                <w:sz w:val="21"/>
                <w:lang w:eastAsia="zh-CN"/>
              </w:rPr>
            </w:pPr>
            <w:r>
              <w:rPr>
                <w:sz w:val="21"/>
                <w:lang w:eastAsia="zh-CN"/>
              </w:rPr>
              <w:t>投标人关联企业情况</w:t>
            </w:r>
          </w:p>
          <w:p>
            <w:pPr>
              <w:pStyle w:val="33"/>
              <w:spacing w:before="164" w:line="384" w:lineRule="auto"/>
              <w:ind w:left="136" w:right="132" w:hanging="53"/>
              <w:jc w:val="both"/>
              <w:rPr>
                <w:sz w:val="21"/>
              </w:rPr>
            </w:pPr>
            <w:r>
              <w:rPr>
                <w:sz w:val="21"/>
                <w:lang w:eastAsia="zh-CN"/>
              </w:rPr>
              <w:t>（包括但不限于与投 标人法定代表人（单位负责人）为同一人或者存在控股、管理</w:t>
            </w:r>
            <w:r>
              <w:rPr>
                <w:sz w:val="21"/>
              </w:rPr>
              <w:t>关系的不同单位）</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591" w:type="dxa"/>
          </w:tcPr>
          <w:p>
            <w:pPr>
              <w:pStyle w:val="33"/>
              <w:spacing w:before="107"/>
              <w:ind w:left="118" w:right="116"/>
              <w:jc w:val="center"/>
              <w:rPr>
                <w:sz w:val="21"/>
              </w:rPr>
            </w:pPr>
            <w:r>
              <w:rPr>
                <w:sz w:val="21"/>
              </w:rPr>
              <w:t>投标设备制造商名称</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2" w:hRule="exact"/>
        </w:trPr>
        <w:tc>
          <w:tcPr>
            <w:tcW w:w="2591" w:type="dxa"/>
          </w:tcPr>
          <w:p>
            <w:pPr>
              <w:pStyle w:val="33"/>
              <w:spacing w:before="110" w:line="384" w:lineRule="auto"/>
              <w:ind w:left="136" w:right="132" w:hanging="3"/>
              <w:jc w:val="center"/>
              <w:rPr>
                <w:sz w:val="21"/>
                <w:lang w:eastAsia="zh-CN"/>
              </w:rPr>
            </w:pPr>
            <w:r>
              <w:rPr>
                <w:sz w:val="21"/>
                <w:lang w:eastAsia="zh-CN"/>
              </w:rPr>
              <w:t>投标人须知要求 投标设备制造商需具</w:t>
            </w:r>
          </w:p>
          <w:p>
            <w:pPr>
              <w:pStyle w:val="33"/>
              <w:spacing w:before="38"/>
              <w:ind w:left="116" w:right="116"/>
              <w:jc w:val="center"/>
              <w:rPr>
                <w:sz w:val="21"/>
              </w:rPr>
            </w:pPr>
            <w:r>
              <w:rPr>
                <w:sz w:val="21"/>
              </w:rPr>
              <w:t>有的资质证书</w:t>
            </w:r>
          </w:p>
        </w:tc>
        <w:tc>
          <w:tcPr>
            <w:tcW w:w="6341" w:type="dxa"/>
            <w:gridSpan w:val="4"/>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591" w:type="dxa"/>
          </w:tcPr>
          <w:p>
            <w:pPr>
              <w:pStyle w:val="33"/>
              <w:spacing w:before="107"/>
              <w:ind w:left="116" w:right="116"/>
              <w:jc w:val="center"/>
              <w:rPr>
                <w:sz w:val="21"/>
              </w:rPr>
            </w:pPr>
            <w:r>
              <w:rPr>
                <w:sz w:val="21"/>
              </w:rPr>
              <w:t>备注</w:t>
            </w:r>
          </w:p>
        </w:tc>
        <w:tc>
          <w:tcPr>
            <w:tcW w:w="6341" w:type="dxa"/>
            <w:gridSpan w:val="4"/>
          </w:tcPr>
          <w:p/>
        </w:tc>
      </w:tr>
    </w:tbl>
    <w:p>
      <w:pPr>
        <w:sectPr>
          <w:footerReference r:id="rId13" w:type="default"/>
          <w:pgSz w:w="12240" w:h="15840"/>
          <w:pgMar w:top="1500" w:right="1680" w:bottom="1120" w:left="1400" w:header="0" w:footer="921" w:gutter="0"/>
          <w:cols w:space="720" w:num="1"/>
        </w:sectPr>
      </w:pPr>
    </w:p>
    <w:p>
      <w:pPr>
        <w:pStyle w:val="12"/>
        <w:spacing w:before="14" w:line="331" w:lineRule="auto"/>
        <w:ind w:left="100" w:right="102"/>
        <w:rPr>
          <w:lang w:eastAsia="zh-CN"/>
        </w:rPr>
      </w:pPr>
      <w:r>
        <w:rPr>
          <w:lang w:eastAsia="zh-CN"/>
        </w:rPr>
        <w:t>注：1. 投标人应根据投标人须知第 3.5 项的要求在本表后附相关证明材料。境内投标人应附基本账户开户证明</w:t>
      </w:r>
      <w:r>
        <w:rPr>
          <w:rFonts w:hint="eastAsia"/>
          <w:lang w:eastAsia="zh-CN"/>
        </w:rPr>
        <w:t>或基本账户开户许可证</w:t>
      </w:r>
      <w:r>
        <w:rPr>
          <w:lang w:eastAsia="zh-CN"/>
        </w:rPr>
        <w:t>复制件（</w:t>
      </w:r>
      <w:r>
        <w:rPr>
          <w:rFonts w:hint="eastAsia"/>
          <w:lang w:eastAsia="zh-CN"/>
        </w:rPr>
        <w:t>盖单位章</w:t>
      </w:r>
      <w:r>
        <w:rPr>
          <w:lang w:eastAsia="zh-CN"/>
        </w:rPr>
        <w:t>）。</w:t>
      </w:r>
    </w:p>
    <w:p>
      <w:pPr>
        <w:rPr>
          <w:lang w:eastAsia="zh-CN"/>
        </w:rPr>
        <w:sectPr>
          <w:footerReference r:id="rId14" w:type="default"/>
          <w:pgSz w:w="12240" w:h="15840"/>
          <w:pgMar w:top="1500" w:right="1680" w:bottom="1120" w:left="1700" w:header="0" w:footer="921" w:gutter="0"/>
          <w:cols w:space="720" w:num="1"/>
        </w:sectPr>
      </w:pPr>
    </w:p>
    <w:p>
      <w:pPr>
        <w:pStyle w:val="7"/>
        <w:spacing w:line="363" w:lineRule="exact"/>
        <w:rPr>
          <w:lang w:eastAsia="zh-CN"/>
        </w:rPr>
      </w:pPr>
      <w:bookmarkStart w:id="94" w:name="_bookmark165"/>
      <w:bookmarkEnd w:id="94"/>
      <w:bookmarkStart w:id="95" w:name="_bookmark166"/>
      <w:bookmarkEnd w:id="95"/>
    </w:p>
    <w:p>
      <w:pPr>
        <w:pStyle w:val="12"/>
        <w:rPr>
          <w:sz w:val="20"/>
          <w:lang w:eastAsia="zh-CN"/>
        </w:rPr>
      </w:pPr>
    </w:p>
    <w:p>
      <w:pPr>
        <w:pStyle w:val="6"/>
        <w:spacing w:line="443" w:lineRule="exact"/>
        <w:ind w:left="0" w:right="0" w:firstLine="1601" w:firstLineChars="500"/>
        <w:rPr>
          <w:lang w:eastAsia="zh-CN"/>
        </w:rPr>
      </w:pPr>
      <w:bookmarkStart w:id="96" w:name="_bookmark167"/>
      <w:bookmarkEnd w:id="96"/>
      <w:bookmarkStart w:id="97" w:name="_bookmark169"/>
      <w:bookmarkEnd w:id="97"/>
      <w:bookmarkStart w:id="98" w:name="_bookmark170"/>
      <w:bookmarkEnd w:id="98"/>
      <w:bookmarkStart w:id="99" w:name="_bookmark171"/>
      <w:bookmarkEnd w:id="99"/>
      <w:r>
        <w:rPr>
          <w:rFonts w:hint="eastAsia"/>
          <w:lang w:eastAsia="zh-CN"/>
        </w:rPr>
        <w:t>八、服务方案、人员配备</w:t>
      </w:r>
    </w:p>
    <w:p>
      <w:pPr>
        <w:pStyle w:val="6"/>
        <w:spacing w:line="443" w:lineRule="exact"/>
        <w:ind w:left="0" w:right="0"/>
        <w:rPr>
          <w:lang w:eastAsia="zh-CN"/>
        </w:rPr>
      </w:pPr>
      <w:r>
        <w:rPr>
          <w:rFonts w:hint="eastAsia"/>
          <w:lang w:eastAsia="zh-CN"/>
        </w:rPr>
        <w:t xml:space="preserve">   </w:t>
      </w:r>
    </w:p>
    <w:p>
      <w:pPr>
        <w:pStyle w:val="6"/>
        <w:spacing w:line="443" w:lineRule="exact"/>
        <w:ind w:left="0" w:right="1" w:firstLine="1601" w:firstLineChars="500"/>
        <w:jc w:val="both"/>
        <w:rPr>
          <w:lang w:eastAsia="zh-CN"/>
        </w:rPr>
        <w:sectPr>
          <w:pgSz w:w="12240" w:h="15840"/>
          <w:pgMar w:top="1400" w:right="1720" w:bottom="1120" w:left="1720" w:header="0" w:footer="921" w:gutter="0"/>
          <w:cols w:space="720" w:num="1"/>
        </w:sectPr>
      </w:pPr>
      <w:r>
        <w:rPr>
          <w:rFonts w:hint="eastAsia"/>
          <w:lang w:eastAsia="zh-CN"/>
        </w:rPr>
        <w:t>九、</w:t>
      </w:r>
      <w:r>
        <w:rPr>
          <w:lang w:eastAsia="zh-CN"/>
        </w:rPr>
        <w:t>其他资</w:t>
      </w:r>
      <w:r>
        <w:rPr>
          <w:rFonts w:hint="eastAsia"/>
          <w:lang w:eastAsia="zh-CN"/>
        </w:rPr>
        <w:t>料</w:t>
      </w:r>
    </w:p>
    <w:p>
      <w:pPr>
        <w:pStyle w:val="9"/>
        <w:ind w:firstLine="0"/>
        <w:rPr>
          <w:lang w:eastAsia="zh-CN"/>
        </w:rPr>
      </w:pPr>
      <w:bookmarkStart w:id="100" w:name="_bookmark173"/>
      <w:bookmarkEnd w:id="100"/>
    </w:p>
    <w:p>
      <w:pPr>
        <w:pStyle w:val="9"/>
        <w:ind w:firstLine="0"/>
        <w:rPr>
          <w:lang w:eastAsia="zh-CN"/>
        </w:rPr>
      </w:pPr>
    </w:p>
    <w:p>
      <w:pPr>
        <w:keepNext/>
        <w:keepLines/>
        <w:spacing w:line="360" w:lineRule="auto"/>
        <w:ind w:firstLine="562" w:firstLineChars="200"/>
        <w:jc w:val="center"/>
        <w:outlineLvl w:val="2"/>
        <w:rPr>
          <w:rFonts w:ascii="Times New Roman" w:hAnsi="Times New Roman" w:cs="Times New Roman"/>
          <w:b/>
          <w:bCs/>
          <w:kern w:val="2"/>
          <w:sz w:val="28"/>
          <w:szCs w:val="28"/>
          <w:lang w:eastAsia="zh-CN"/>
        </w:rPr>
      </w:pPr>
      <w:r>
        <w:rPr>
          <w:rFonts w:hint="eastAsia" w:ascii="Times New Roman" w:hAnsi="Times New Roman" w:cs="Times New Roman"/>
          <w:b/>
          <w:bCs/>
          <w:kern w:val="2"/>
          <w:sz w:val="28"/>
          <w:szCs w:val="28"/>
          <w:lang w:eastAsia="zh-CN"/>
        </w:rPr>
        <w:t>十、</w:t>
      </w:r>
      <w:r>
        <w:rPr>
          <w:rFonts w:ascii="Times New Roman" w:hAnsi="Times New Roman" w:cs="Times New Roman"/>
          <w:b/>
          <w:bCs/>
          <w:kern w:val="2"/>
          <w:sz w:val="28"/>
          <w:szCs w:val="28"/>
          <w:lang w:eastAsia="zh-CN"/>
        </w:rPr>
        <w:t>投标保证金退还声明</w:t>
      </w:r>
    </w:p>
    <w:p>
      <w:pPr>
        <w:spacing w:line="360" w:lineRule="auto"/>
        <w:ind w:firstLine="420" w:firstLineChars="200"/>
        <w:jc w:val="both"/>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我单位关于</w:t>
      </w:r>
      <w:r>
        <w:rPr>
          <w:rFonts w:ascii="Times New Roman" w:hAnsi="Times New Roman" w:cs="Times New Roman"/>
          <w:kern w:val="2"/>
          <w:sz w:val="21"/>
          <w:szCs w:val="21"/>
          <w:u w:val="single"/>
          <w:lang w:eastAsia="zh-CN"/>
        </w:rPr>
        <w:t xml:space="preserve">                  </w:t>
      </w:r>
      <w:r>
        <w:rPr>
          <w:rFonts w:ascii="Times New Roman" w:hAnsi="Times New Roman" w:cs="Times New Roman"/>
          <w:kern w:val="2"/>
          <w:sz w:val="21"/>
          <w:szCs w:val="21"/>
          <w:lang w:eastAsia="zh-CN"/>
        </w:rPr>
        <w:t>项目（项目编号：</w:t>
      </w:r>
      <w:r>
        <w:rPr>
          <w:rFonts w:ascii="Times New Roman" w:hAnsi="Times New Roman" w:cs="Times New Roman"/>
          <w:kern w:val="2"/>
          <w:sz w:val="21"/>
          <w:szCs w:val="21"/>
          <w:u w:val="single"/>
          <w:lang w:eastAsia="zh-CN"/>
        </w:rPr>
        <w:t xml:space="preserve">       </w:t>
      </w:r>
      <w:r>
        <w:rPr>
          <w:rFonts w:ascii="Times New Roman" w:hAnsi="Times New Roman" w:cs="Times New Roman"/>
          <w:kern w:val="2"/>
          <w:sz w:val="21"/>
          <w:szCs w:val="21"/>
          <w:lang w:eastAsia="zh-CN"/>
        </w:rPr>
        <w:t>）的投标保证金</w:t>
      </w:r>
      <w:r>
        <w:rPr>
          <w:rFonts w:ascii="Times New Roman" w:hAnsi="Times New Roman" w:cs="Times New Roman"/>
          <w:kern w:val="2"/>
          <w:sz w:val="21"/>
          <w:szCs w:val="21"/>
          <w:u w:val="single"/>
          <w:lang w:eastAsia="zh-CN"/>
        </w:rPr>
        <w:t xml:space="preserve">    （¥）</w:t>
      </w:r>
      <w:r>
        <w:rPr>
          <w:rFonts w:ascii="Times New Roman" w:hAnsi="Times New Roman" w:cs="Times New Roman"/>
          <w:kern w:val="2"/>
          <w:sz w:val="21"/>
          <w:szCs w:val="21"/>
          <w:lang w:eastAsia="zh-CN"/>
        </w:rPr>
        <w:t>到期后请汇至如下帐号：</w:t>
      </w:r>
    </w:p>
    <w:p>
      <w:pPr>
        <w:spacing w:line="360" w:lineRule="auto"/>
        <w:ind w:firstLine="630"/>
        <w:jc w:val="both"/>
        <w:rPr>
          <w:rFonts w:ascii="Times New Roman" w:hAnsi="Times New Roman" w:cs="Times New Roman"/>
          <w:kern w:val="2"/>
          <w:sz w:val="21"/>
          <w:szCs w:val="21"/>
          <w:u w:val="single"/>
          <w:lang w:eastAsia="zh-CN"/>
        </w:rPr>
      </w:pPr>
      <w:r>
        <w:rPr>
          <w:rFonts w:ascii="Times New Roman" w:hAnsi="Times New Roman" w:cs="Times New Roman"/>
          <w:kern w:val="2"/>
          <w:sz w:val="21"/>
          <w:szCs w:val="21"/>
          <w:lang w:eastAsia="zh-CN"/>
        </w:rPr>
        <w:t>收款单位（与投标单位名称一致）：</w:t>
      </w:r>
      <w:r>
        <w:rPr>
          <w:rFonts w:ascii="Times New Roman" w:hAnsi="Times New Roman" w:cs="Times New Roman"/>
          <w:kern w:val="2"/>
          <w:sz w:val="21"/>
          <w:szCs w:val="21"/>
          <w:u w:val="single"/>
          <w:lang w:eastAsia="zh-CN"/>
        </w:rPr>
        <w:t xml:space="preserve">                            </w:t>
      </w:r>
    </w:p>
    <w:p>
      <w:pPr>
        <w:spacing w:line="360" w:lineRule="auto"/>
        <w:ind w:firstLine="630"/>
        <w:jc w:val="both"/>
        <w:rPr>
          <w:rFonts w:ascii="Times New Roman" w:hAnsi="Times New Roman" w:cs="Times New Roman"/>
          <w:kern w:val="2"/>
          <w:sz w:val="21"/>
          <w:szCs w:val="21"/>
          <w:u w:val="single"/>
          <w:lang w:eastAsia="zh-CN"/>
        </w:rPr>
      </w:pPr>
      <w:r>
        <w:rPr>
          <w:rFonts w:ascii="Times New Roman" w:hAnsi="Times New Roman" w:cs="Times New Roman"/>
          <w:kern w:val="2"/>
          <w:sz w:val="21"/>
          <w:szCs w:val="21"/>
          <w:lang w:eastAsia="zh-CN"/>
        </w:rPr>
        <w:t>开        户         行：</w:t>
      </w:r>
      <w:r>
        <w:rPr>
          <w:rFonts w:ascii="Times New Roman" w:hAnsi="Times New Roman" w:cs="Times New Roman"/>
          <w:kern w:val="2"/>
          <w:sz w:val="21"/>
          <w:szCs w:val="21"/>
          <w:u w:val="single"/>
          <w:lang w:eastAsia="zh-CN"/>
        </w:rPr>
        <w:t xml:space="preserve">                            </w:t>
      </w:r>
    </w:p>
    <w:p>
      <w:pPr>
        <w:spacing w:line="360" w:lineRule="auto"/>
        <w:ind w:firstLine="630"/>
        <w:jc w:val="both"/>
        <w:rPr>
          <w:rFonts w:ascii="Times New Roman" w:hAnsi="Times New Roman" w:cs="Times New Roman"/>
          <w:kern w:val="2"/>
          <w:sz w:val="21"/>
          <w:szCs w:val="21"/>
          <w:u w:val="single"/>
          <w:lang w:eastAsia="zh-CN"/>
        </w:rPr>
      </w:pPr>
      <w:r>
        <w:rPr>
          <w:rFonts w:ascii="Times New Roman" w:hAnsi="Times New Roman" w:cs="Times New Roman"/>
          <w:kern w:val="2"/>
          <w:sz w:val="21"/>
          <w:szCs w:val="21"/>
          <w:lang w:eastAsia="zh-CN"/>
        </w:rPr>
        <w:t>银    行    帐       号：</w:t>
      </w:r>
      <w:r>
        <w:rPr>
          <w:rFonts w:ascii="Times New Roman" w:hAnsi="Times New Roman" w:cs="Times New Roman"/>
          <w:kern w:val="2"/>
          <w:sz w:val="21"/>
          <w:szCs w:val="21"/>
          <w:u w:val="single"/>
          <w:lang w:eastAsia="zh-CN"/>
        </w:rPr>
        <w:t xml:space="preserve">                            </w:t>
      </w:r>
    </w:p>
    <w:p>
      <w:pPr>
        <w:spacing w:line="360" w:lineRule="auto"/>
        <w:ind w:firstLine="630"/>
        <w:jc w:val="both"/>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联系人：</w:t>
      </w:r>
      <w:r>
        <w:rPr>
          <w:rFonts w:ascii="Times New Roman" w:hAnsi="Times New Roman" w:cs="Times New Roman"/>
          <w:kern w:val="2"/>
          <w:sz w:val="21"/>
          <w:szCs w:val="21"/>
          <w:u w:val="single"/>
          <w:lang w:eastAsia="zh-CN"/>
        </w:rPr>
        <w:t xml:space="preserve">                           </w:t>
      </w:r>
    </w:p>
    <w:p>
      <w:pPr>
        <w:spacing w:line="360" w:lineRule="auto"/>
        <w:ind w:firstLine="525" w:firstLineChars="250"/>
        <w:jc w:val="both"/>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联系号码：</w:t>
      </w:r>
      <w:r>
        <w:rPr>
          <w:rFonts w:ascii="Times New Roman" w:hAnsi="Times New Roman" w:cs="Times New Roman"/>
          <w:kern w:val="2"/>
          <w:sz w:val="21"/>
          <w:szCs w:val="21"/>
          <w:u w:val="single"/>
          <w:lang w:eastAsia="zh-CN"/>
        </w:rPr>
        <w:t xml:space="preserve">                           </w:t>
      </w:r>
      <w:r>
        <w:rPr>
          <w:rFonts w:ascii="Times New Roman" w:hAnsi="Times New Roman" w:cs="Times New Roman"/>
          <w:kern w:val="2"/>
          <w:sz w:val="21"/>
          <w:szCs w:val="21"/>
          <w:lang w:eastAsia="zh-CN"/>
        </w:rPr>
        <w:t xml:space="preserve">                                           </w:t>
      </w:r>
    </w:p>
    <w:p>
      <w:pPr>
        <w:spacing w:line="360" w:lineRule="auto"/>
        <w:ind w:firstLine="420" w:firstLineChars="200"/>
        <w:jc w:val="both"/>
        <w:rPr>
          <w:rFonts w:ascii="Times New Roman" w:hAnsi="Times New Roman" w:cs="Times New Roman"/>
          <w:b/>
          <w:kern w:val="2"/>
          <w:sz w:val="21"/>
          <w:szCs w:val="21"/>
          <w:lang w:eastAsia="zh-CN"/>
        </w:rPr>
      </w:pPr>
      <w:r>
        <w:rPr>
          <w:rFonts w:ascii="Times New Roman" w:hAnsi="Times New Roman" w:cs="Times New Roman"/>
          <w:kern w:val="2"/>
          <w:sz w:val="21"/>
          <w:szCs w:val="21"/>
          <w:lang w:eastAsia="zh-CN"/>
        </w:rPr>
        <w:t xml:space="preserve">   </w:t>
      </w:r>
      <w:r>
        <w:rPr>
          <w:rFonts w:ascii="Times New Roman" w:hAnsi="Times New Roman" w:cs="Times New Roman"/>
          <w:b/>
          <w:kern w:val="2"/>
          <w:sz w:val="21"/>
          <w:szCs w:val="21"/>
          <w:lang w:eastAsia="zh-CN"/>
        </w:rPr>
        <w:t>增值税开票信息</w:t>
      </w:r>
    </w:p>
    <w:tbl>
      <w:tblPr>
        <w:tblStyle w:val="23"/>
        <w:tblW w:w="7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4"/>
        <w:gridCol w:w="2376"/>
        <w:gridCol w:w="99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4"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r>
              <w:rPr>
                <w:rFonts w:ascii="Times New Roman" w:hAnsi="Times New Roman" w:cs="Times New Roman"/>
                <w:sz w:val="21"/>
                <w:szCs w:val="21"/>
                <w:lang w:eastAsia="zh-CN"/>
              </w:rPr>
              <w:t>企业身份</w:t>
            </w:r>
          </w:p>
        </w:tc>
        <w:tc>
          <w:tcPr>
            <w:tcW w:w="2376"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r>
              <w:rPr>
                <w:rFonts w:ascii="Times New Roman" w:hAnsi="Times New Roman" w:cs="Times New Roman"/>
                <w:sz w:val="21"/>
                <w:szCs w:val="21"/>
                <w:lang w:eastAsia="zh-CN"/>
              </w:rPr>
              <w:t>是否为一般纳税人</w:t>
            </w:r>
          </w:p>
        </w:tc>
        <w:tc>
          <w:tcPr>
            <w:tcW w:w="992"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center"/>
              <w:rPr>
                <w:rFonts w:ascii="Times New Roman" w:hAnsi="Times New Roman" w:cs="Times New Roman"/>
                <w:sz w:val="21"/>
                <w:szCs w:val="21"/>
                <w:lang w:eastAsia="zh-CN"/>
              </w:rPr>
            </w:pPr>
            <w:r>
              <w:rPr>
                <w:rFonts w:ascii="Times New Roman" w:hAnsi="Times New Roman" w:cs="Times New Roman"/>
                <w:sz w:val="21"/>
                <w:szCs w:val="21"/>
                <w:lang w:eastAsia="zh-CN"/>
              </w:rPr>
              <w:t>是</w:t>
            </w:r>
          </w:p>
        </w:tc>
        <w:tc>
          <w:tcPr>
            <w:tcW w:w="992"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center"/>
              <w:rPr>
                <w:rFonts w:ascii="Times New Roman" w:hAnsi="Times New Roman" w:cs="Times New Roman"/>
                <w:sz w:val="21"/>
                <w:szCs w:val="21"/>
                <w:lang w:eastAsia="zh-CN"/>
              </w:rPr>
            </w:pPr>
            <w:r>
              <w:rPr>
                <w:rFonts w:ascii="Times New Roman" w:hAnsi="Times New Roman" w:cs="Times New Roman"/>
                <w:sz w:val="21"/>
                <w:szCs w:val="21"/>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4"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r>
              <w:rPr>
                <w:rFonts w:ascii="Times New Roman" w:hAnsi="Times New Roman" w:cs="Times New Roman"/>
                <w:sz w:val="21"/>
                <w:szCs w:val="21"/>
                <w:lang w:eastAsia="zh-CN"/>
              </w:rPr>
              <w:t>纳税识别号</w:t>
            </w:r>
          </w:p>
        </w:tc>
        <w:tc>
          <w:tcPr>
            <w:tcW w:w="4360" w:type="dxa"/>
            <w:gridSpan w:val="3"/>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4"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r>
              <w:rPr>
                <w:rFonts w:ascii="Times New Roman" w:hAnsi="Times New Roman" w:cs="Times New Roman"/>
                <w:sz w:val="21"/>
                <w:szCs w:val="21"/>
                <w:lang w:eastAsia="zh-CN"/>
              </w:rPr>
              <w:t>地址、电话</w:t>
            </w:r>
          </w:p>
        </w:tc>
        <w:tc>
          <w:tcPr>
            <w:tcW w:w="4360" w:type="dxa"/>
            <w:gridSpan w:val="3"/>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94" w:type="dxa"/>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r>
              <w:rPr>
                <w:rFonts w:ascii="Times New Roman" w:hAnsi="Times New Roman" w:cs="Times New Roman"/>
                <w:sz w:val="21"/>
                <w:szCs w:val="21"/>
                <w:lang w:eastAsia="zh-CN"/>
              </w:rPr>
              <w:t>开户行行号及账号</w:t>
            </w:r>
          </w:p>
        </w:tc>
        <w:tc>
          <w:tcPr>
            <w:tcW w:w="4360" w:type="dxa"/>
            <w:gridSpan w:val="3"/>
            <w:tcBorders>
              <w:top w:val="single" w:color="auto" w:sz="4" w:space="0"/>
              <w:left w:val="single" w:color="auto" w:sz="4" w:space="0"/>
              <w:bottom w:val="single" w:color="auto" w:sz="4" w:space="0"/>
              <w:right w:val="single" w:color="auto" w:sz="4" w:space="0"/>
            </w:tcBorders>
          </w:tcPr>
          <w:p>
            <w:pPr>
              <w:spacing w:line="360" w:lineRule="auto"/>
              <w:ind w:firstLine="420" w:firstLineChars="200"/>
              <w:jc w:val="both"/>
              <w:rPr>
                <w:rFonts w:ascii="Times New Roman" w:hAnsi="Times New Roman" w:cs="Times New Roman"/>
                <w:sz w:val="21"/>
                <w:szCs w:val="21"/>
                <w:lang w:eastAsia="zh-CN"/>
              </w:rPr>
            </w:pPr>
          </w:p>
        </w:tc>
      </w:tr>
    </w:tbl>
    <w:p>
      <w:pPr>
        <w:spacing w:line="360" w:lineRule="auto"/>
        <w:ind w:firstLine="420" w:firstLineChars="200"/>
        <w:jc w:val="both"/>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投 标 人：</w:t>
      </w:r>
    </w:p>
    <w:p>
      <w:pPr>
        <w:spacing w:line="360" w:lineRule="auto"/>
        <w:ind w:firstLine="420" w:firstLineChars="200"/>
        <w:jc w:val="both"/>
        <w:rPr>
          <w:rFonts w:ascii="Times New Roman" w:hAnsi="Times New Roman" w:cs="Times New Roman"/>
          <w:kern w:val="2"/>
          <w:sz w:val="21"/>
          <w:szCs w:val="21"/>
          <w:lang w:eastAsia="zh-CN"/>
        </w:rPr>
      </w:pPr>
      <w:r>
        <w:rPr>
          <w:rFonts w:ascii="Times New Roman" w:hAnsi="Times New Roman" w:cs="Times New Roman"/>
          <w:kern w:val="2"/>
          <w:sz w:val="21"/>
          <w:szCs w:val="21"/>
          <w:lang w:eastAsia="zh-CN"/>
        </w:rPr>
        <w:t xml:space="preserve">    （电子签章）</w:t>
      </w:r>
    </w:p>
    <w:p>
      <w:pPr>
        <w:spacing w:line="360" w:lineRule="auto"/>
        <w:ind w:firstLine="420" w:firstLineChars="200"/>
        <w:jc w:val="both"/>
        <w:rPr>
          <w:rFonts w:ascii="Times New Roman" w:hAnsi="Times New Roman" w:cs="Times New Roman"/>
          <w:bCs/>
          <w:kern w:val="2"/>
          <w:sz w:val="21"/>
          <w:szCs w:val="21"/>
          <w:lang w:eastAsia="zh-CN"/>
        </w:rPr>
      </w:pPr>
      <w:r>
        <w:rPr>
          <w:rFonts w:ascii="Times New Roman" w:hAnsi="Times New Roman" w:cs="Times New Roman"/>
          <w:bCs/>
          <w:kern w:val="2"/>
          <w:sz w:val="21"/>
          <w:szCs w:val="21"/>
          <w:lang w:eastAsia="zh-CN"/>
        </w:rPr>
        <w:t>备注：</w:t>
      </w:r>
    </w:p>
    <w:p>
      <w:pPr>
        <w:spacing w:line="360" w:lineRule="auto"/>
        <w:ind w:firstLine="420" w:firstLineChars="200"/>
        <w:jc w:val="both"/>
        <w:rPr>
          <w:rFonts w:ascii="Times New Roman" w:hAnsi="Times New Roman" w:cs="Times New Roman"/>
          <w:bCs/>
          <w:kern w:val="2"/>
          <w:sz w:val="21"/>
          <w:szCs w:val="21"/>
          <w:lang w:eastAsia="zh-CN"/>
        </w:rPr>
      </w:pPr>
      <w:r>
        <w:rPr>
          <w:rFonts w:ascii="Times New Roman" w:hAnsi="Times New Roman" w:cs="Times New Roman"/>
          <w:bCs/>
          <w:kern w:val="2"/>
          <w:sz w:val="21"/>
          <w:szCs w:val="21"/>
          <w:lang w:eastAsia="zh-CN"/>
        </w:rPr>
        <w:t>1、</w:t>
      </w:r>
      <w:r>
        <w:rPr>
          <w:rFonts w:hint="eastAsia" w:ascii="Times New Roman" w:hAnsi="Times New Roman" w:cs="Times New Roman"/>
          <w:bCs/>
          <w:kern w:val="2"/>
          <w:sz w:val="21"/>
          <w:szCs w:val="21"/>
          <w:lang w:eastAsia="zh-CN"/>
        </w:rPr>
        <w:t>六安世立医院</w:t>
      </w:r>
      <w:r>
        <w:rPr>
          <w:rFonts w:ascii="Times New Roman" w:hAnsi="Times New Roman" w:cs="Times New Roman"/>
          <w:bCs/>
          <w:kern w:val="2"/>
          <w:sz w:val="21"/>
          <w:szCs w:val="21"/>
          <w:lang w:eastAsia="zh-CN"/>
        </w:rPr>
        <w:t>对以现金缴款单形式缴纳的投标保证金不再以现金形式退还(本次不接受现金缴款)，请各投标单位将上述内容填好，以便我单位做好投标保证金的退还工作。</w:t>
      </w:r>
    </w:p>
    <w:p>
      <w:pPr>
        <w:spacing w:line="360" w:lineRule="auto"/>
        <w:ind w:firstLine="420" w:firstLineChars="200"/>
        <w:jc w:val="both"/>
        <w:rPr>
          <w:rFonts w:ascii="Times New Roman" w:hAnsi="Times New Roman" w:cs="Times New Roman"/>
          <w:b/>
          <w:bCs/>
          <w:kern w:val="2"/>
          <w:sz w:val="21"/>
          <w:szCs w:val="21"/>
          <w:lang w:eastAsia="zh-CN"/>
        </w:rPr>
      </w:pPr>
      <w:r>
        <w:rPr>
          <w:rFonts w:ascii="Times New Roman" w:hAnsi="Times New Roman" w:cs="Times New Roman"/>
          <w:bCs/>
          <w:kern w:val="2"/>
          <w:sz w:val="21"/>
          <w:szCs w:val="21"/>
          <w:lang w:eastAsia="zh-CN"/>
        </w:rPr>
        <w:t>2、</w:t>
      </w:r>
      <w:r>
        <w:rPr>
          <w:rFonts w:hint="eastAsia" w:ascii="Times New Roman" w:hAnsi="Times New Roman" w:cs="Times New Roman"/>
          <w:bCs/>
          <w:kern w:val="2"/>
          <w:sz w:val="21"/>
          <w:szCs w:val="21"/>
          <w:lang w:eastAsia="zh-CN"/>
        </w:rPr>
        <w:t>投标人在</w:t>
      </w:r>
      <w:r>
        <w:rPr>
          <w:rFonts w:ascii="Times New Roman" w:hAnsi="Times New Roman" w:cs="Times New Roman"/>
          <w:bCs/>
          <w:kern w:val="2"/>
          <w:sz w:val="21"/>
          <w:szCs w:val="21"/>
          <w:lang w:eastAsia="zh-CN"/>
        </w:rPr>
        <w:t>递交投标文件时</w:t>
      </w:r>
      <w:r>
        <w:rPr>
          <w:rFonts w:hint="eastAsia" w:ascii="Times New Roman" w:hAnsi="Times New Roman" w:cs="Times New Roman"/>
          <w:bCs/>
          <w:kern w:val="2"/>
          <w:sz w:val="21"/>
          <w:szCs w:val="21"/>
          <w:lang w:eastAsia="zh-CN"/>
        </w:rPr>
        <w:t>，</w:t>
      </w:r>
      <w:r>
        <w:rPr>
          <w:rFonts w:ascii="Times New Roman" w:hAnsi="Times New Roman" w:cs="Times New Roman"/>
          <w:bCs/>
          <w:kern w:val="2"/>
          <w:sz w:val="21"/>
          <w:szCs w:val="21"/>
          <w:lang w:eastAsia="zh-CN"/>
        </w:rPr>
        <w:t>须手持投标保证金退还</w:t>
      </w:r>
      <w:r>
        <w:rPr>
          <w:rFonts w:hint="eastAsia" w:ascii="Times New Roman" w:hAnsi="Times New Roman" w:cs="Times New Roman"/>
          <w:bCs/>
          <w:kern w:val="2"/>
          <w:sz w:val="21"/>
          <w:szCs w:val="21"/>
          <w:lang w:eastAsia="zh-CN"/>
        </w:rPr>
        <w:t>声明</w:t>
      </w:r>
      <w:r>
        <w:rPr>
          <w:rFonts w:ascii="Times New Roman" w:hAnsi="Times New Roman" w:cs="Times New Roman"/>
          <w:bCs/>
          <w:kern w:val="2"/>
          <w:sz w:val="21"/>
          <w:szCs w:val="21"/>
          <w:lang w:eastAsia="zh-CN"/>
        </w:rPr>
        <w:t>与投标保证金缴纳凭证</w:t>
      </w:r>
      <w:r>
        <w:rPr>
          <w:rFonts w:hint="eastAsia" w:ascii="Times New Roman" w:hAnsi="Times New Roman" w:cs="Times New Roman"/>
          <w:bCs/>
          <w:kern w:val="2"/>
          <w:sz w:val="21"/>
          <w:szCs w:val="21"/>
          <w:lang w:eastAsia="zh-CN"/>
        </w:rPr>
        <w:t>，并</w:t>
      </w:r>
      <w:r>
        <w:rPr>
          <w:rFonts w:ascii="Times New Roman" w:hAnsi="Times New Roman" w:cs="Times New Roman"/>
          <w:bCs/>
          <w:kern w:val="2"/>
          <w:sz w:val="21"/>
          <w:szCs w:val="21"/>
          <w:lang w:eastAsia="zh-CN"/>
        </w:rPr>
        <w:t>一起交于</w:t>
      </w:r>
      <w:r>
        <w:rPr>
          <w:rFonts w:hint="eastAsia" w:ascii="Times New Roman" w:hAnsi="Times New Roman" w:cs="Times New Roman"/>
          <w:bCs/>
          <w:kern w:val="2"/>
          <w:sz w:val="21"/>
          <w:szCs w:val="21"/>
          <w:lang w:eastAsia="zh-CN"/>
        </w:rPr>
        <w:t>六安世立医院</w:t>
      </w:r>
      <w:r>
        <w:rPr>
          <w:rFonts w:ascii="Times New Roman" w:hAnsi="Times New Roman" w:cs="Times New Roman"/>
          <w:bCs/>
          <w:kern w:val="2"/>
          <w:sz w:val="21"/>
          <w:szCs w:val="21"/>
          <w:lang w:eastAsia="zh-CN"/>
        </w:rPr>
        <w:t>的工作人员，</w:t>
      </w:r>
      <w:r>
        <w:rPr>
          <w:rFonts w:ascii="Times New Roman" w:hAnsi="Times New Roman" w:cs="Times New Roman"/>
          <w:b/>
          <w:bCs/>
          <w:kern w:val="2"/>
          <w:sz w:val="21"/>
          <w:szCs w:val="21"/>
          <w:lang w:eastAsia="zh-CN"/>
        </w:rPr>
        <w:t>如</w:t>
      </w:r>
      <w:r>
        <w:rPr>
          <w:rFonts w:hint="eastAsia" w:ascii="Times New Roman" w:hAnsi="Times New Roman" w:cs="Times New Roman"/>
          <w:b/>
          <w:bCs/>
          <w:kern w:val="2"/>
          <w:sz w:val="21"/>
          <w:szCs w:val="21"/>
          <w:lang w:eastAsia="zh-CN"/>
        </w:rPr>
        <w:t>投标人</w:t>
      </w:r>
      <w:r>
        <w:rPr>
          <w:rFonts w:ascii="Times New Roman" w:hAnsi="Times New Roman" w:cs="Times New Roman"/>
          <w:b/>
          <w:bCs/>
          <w:kern w:val="2"/>
          <w:sz w:val="21"/>
          <w:szCs w:val="21"/>
          <w:lang w:eastAsia="zh-CN"/>
        </w:rPr>
        <w:t>不能按要求提供，</w:t>
      </w:r>
      <w:r>
        <w:rPr>
          <w:rFonts w:hint="eastAsia" w:ascii="Times New Roman" w:hAnsi="Times New Roman" w:cs="Times New Roman"/>
          <w:b/>
          <w:bCs/>
          <w:kern w:val="2"/>
          <w:sz w:val="21"/>
          <w:szCs w:val="21"/>
          <w:lang w:eastAsia="zh-CN"/>
        </w:rPr>
        <w:t>投标人</w:t>
      </w:r>
      <w:r>
        <w:rPr>
          <w:rFonts w:ascii="Times New Roman" w:hAnsi="Times New Roman" w:cs="Times New Roman"/>
          <w:b/>
          <w:bCs/>
          <w:kern w:val="2"/>
          <w:sz w:val="21"/>
          <w:szCs w:val="21"/>
          <w:lang w:eastAsia="zh-CN"/>
        </w:rPr>
        <w:t>的投标文件可能被拒绝</w:t>
      </w:r>
      <w:r>
        <w:rPr>
          <w:rFonts w:ascii="Times New Roman" w:hAnsi="Times New Roman" w:cs="Times New Roman"/>
          <w:bCs/>
          <w:kern w:val="2"/>
          <w:sz w:val="21"/>
          <w:szCs w:val="21"/>
          <w:lang w:eastAsia="zh-CN"/>
        </w:rPr>
        <w:t>，造成的一切后果由</w:t>
      </w:r>
      <w:r>
        <w:rPr>
          <w:rFonts w:hint="eastAsia" w:ascii="Times New Roman" w:hAnsi="Times New Roman" w:cs="Times New Roman"/>
          <w:bCs/>
          <w:kern w:val="2"/>
          <w:sz w:val="21"/>
          <w:szCs w:val="21"/>
          <w:lang w:eastAsia="zh-CN"/>
        </w:rPr>
        <w:t>投标人</w:t>
      </w:r>
      <w:r>
        <w:rPr>
          <w:rFonts w:ascii="Times New Roman" w:hAnsi="Times New Roman" w:cs="Times New Roman"/>
          <w:bCs/>
          <w:kern w:val="2"/>
          <w:sz w:val="21"/>
          <w:szCs w:val="21"/>
          <w:lang w:eastAsia="zh-CN"/>
        </w:rPr>
        <w:t>自负</w:t>
      </w:r>
      <w:r>
        <w:rPr>
          <w:rFonts w:ascii="Times New Roman" w:hAnsi="Times New Roman" w:cs="Times New Roman"/>
          <w:b/>
          <w:bCs/>
          <w:kern w:val="2"/>
          <w:sz w:val="21"/>
          <w:szCs w:val="21"/>
          <w:lang w:eastAsia="zh-CN"/>
        </w:rPr>
        <w:t>（投标保证金退还</w:t>
      </w:r>
      <w:r>
        <w:rPr>
          <w:rFonts w:hint="eastAsia" w:ascii="Times New Roman" w:hAnsi="Times New Roman" w:cs="Times New Roman"/>
          <w:b/>
          <w:bCs/>
          <w:kern w:val="2"/>
          <w:sz w:val="21"/>
          <w:szCs w:val="21"/>
          <w:lang w:eastAsia="zh-CN"/>
        </w:rPr>
        <w:t>声明</w:t>
      </w:r>
      <w:r>
        <w:rPr>
          <w:rFonts w:ascii="Times New Roman" w:hAnsi="Times New Roman" w:cs="Times New Roman"/>
          <w:b/>
          <w:bCs/>
          <w:kern w:val="2"/>
          <w:sz w:val="21"/>
          <w:szCs w:val="21"/>
          <w:lang w:eastAsia="zh-CN"/>
        </w:rPr>
        <w:t>与投标保证金缴纳凭证</w:t>
      </w:r>
      <w:r>
        <w:rPr>
          <w:rFonts w:hint="eastAsia" w:ascii="Times New Roman" w:hAnsi="Times New Roman" w:cs="Times New Roman"/>
          <w:b/>
          <w:bCs/>
          <w:kern w:val="2"/>
          <w:sz w:val="21"/>
          <w:szCs w:val="21"/>
          <w:lang w:eastAsia="zh-CN"/>
        </w:rPr>
        <w:t>须</w:t>
      </w:r>
      <w:r>
        <w:rPr>
          <w:rFonts w:ascii="Times New Roman" w:hAnsi="Times New Roman" w:cs="Times New Roman"/>
          <w:b/>
          <w:bCs/>
          <w:kern w:val="2"/>
          <w:sz w:val="21"/>
          <w:szCs w:val="21"/>
          <w:lang w:eastAsia="zh-CN"/>
        </w:rPr>
        <w:t>现场递交，不用装订在标书里）。</w:t>
      </w:r>
    </w:p>
    <w:p>
      <w:pPr>
        <w:spacing w:line="360" w:lineRule="auto"/>
        <w:ind w:firstLine="422" w:firstLineChars="200"/>
        <w:jc w:val="both"/>
        <w:rPr>
          <w:rFonts w:ascii="Times New Roman" w:hAnsi="Times New Roman" w:cs="Times New Roman"/>
          <w:b/>
          <w:bCs/>
          <w:kern w:val="2"/>
          <w:sz w:val="21"/>
          <w:szCs w:val="21"/>
          <w:lang w:eastAsia="zh-CN"/>
        </w:rPr>
      </w:pPr>
    </w:p>
    <w:p>
      <w:pPr>
        <w:pStyle w:val="6"/>
        <w:spacing w:line="443" w:lineRule="exact"/>
        <w:ind w:left="3" w:right="1"/>
        <w:jc w:val="center"/>
        <w:rPr>
          <w:b w:val="0"/>
          <w:sz w:val="21"/>
          <w:szCs w:val="21"/>
          <w:lang w:eastAsia="zh-CN"/>
        </w:rPr>
      </w:pPr>
    </w:p>
    <w:sectPr>
      <w:footerReference r:id="rId15" w:type="default"/>
      <w:pgSz w:w="12240" w:h="15840"/>
      <w:pgMar w:top="1400" w:right="1720" w:bottom="1120" w:left="1720" w:header="0" w:footer="9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DotumChe">
    <w:altName w:val="Malgun Gothic"/>
    <w:panose1 w:val="00000000000000000000"/>
    <w:charset w:val="81"/>
    <w:family w:val="modern"/>
    <w:pitch w:val="default"/>
    <w:sig w:usb0="00000000" w:usb1="00000000" w:usb2="00000030" w:usb3="00000000" w:csb0="0008009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uOSMNFgIAABcEAAAOAAAAAAAA&#10;AAEAIAAAAB8BAABkcnMvZTJvRG9jLnhtbFBLBQYAAAAABgAGAFkBAACnBQ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w:t>
                    </w:r>
                    <w:r>
                      <w:rPr>
                        <w:rFonts w:hint="eastAsia"/>
                        <w:lang w:eastAsia="zh-CN"/>
                      </w:rPr>
                      <w:fldChar w:fldCharType="end"/>
                    </w:r>
                  </w:p>
                </w:txbxContent>
              </v:textbox>
            </v:shape>
          </w:pict>
        </mc:Fallback>
      </mc:AlternateContent>
    </w:r>
  </w:p>
  <w:p>
    <w:pPr>
      <w:pStyle w:val="16"/>
      <w:rPr>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YpO9KFgIAABcEAAAOAAAAAAAA&#10;AAEAIAAAAB8BAABkcnMvZTJvRG9jLnhtbFBLBQYAAAAABgAGAFkBAACnBQ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w:t>
                    </w:r>
                    <w:r>
                      <w:rPr>
                        <w:rFonts w:hint="eastAsia"/>
                        <w:lang w:eastAsia="zh-CN"/>
                      </w:rPr>
                      <w:fldChar w:fldCharType="end"/>
                    </w:r>
                  </w:p>
                </w:txbxContent>
              </v:textbox>
            </v:shape>
          </w:pict>
        </mc:Fallback>
      </mc:AlternateContent>
    </w:r>
  </w:p>
  <w:p>
    <w:pPr>
      <w:pStyle w:val="12"/>
      <w:spacing w:line="14" w:lineRule="auto"/>
      <w:rPr>
        <w:sz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STa1QFgIAABcEAAAOAAAAAAAA&#10;AAEAIAAAAB8BAABkcnMvZTJvRG9jLnhtbFBLBQYAAAAABgAGAFkBAACnBQ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w:t>
                    </w:r>
                    <w:r>
                      <w:rPr>
                        <w:rFonts w:hint="eastAsia"/>
                        <w:lang w:eastAsia="zh-CN"/>
                      </w:rPr>
                      <w:fldChar w:fldCharType="end"/>
                    </w:r>
                  </w:p>
                </w:txbxContent>
              </v:textbox>
            </v:shape>
          </w:pict>
        </mc:Fallback>
      </mc:AlternateContent>
    </w:r>
  </w:p>
  <w:p>
    <w:pPr>
      <w:pStyle w:val="12"/>
      <w:spacing w:line="14" w:lineRule="auto"/>
      <w:rPr>
        <w:sz w:val="20"/>
        <w:lang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x3an4VAgAAFwQAAA4AAAAAAAAA&#10;AQAgAAAAHwEAAGRycy9lMm9Eb2MueG1sUEsFBgAAAAAGAAYAWQEAAKYFA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11</w:t>
                    </w:r>
                    <w:r>
                      <w:rPr>
                        <w:rFonts w:hint="eastAsia"/>
                        <w:lang w:eastAsia="zh-CN"/>
                      </w:rPr>
                      <w:fldChar w:fldCharType="end"/>
                    </w:r>
                  </w:p>
                </w:txbxContent>
              </v:textbox>
            </v:shape>
          </w:pict>
        </mc:Fallback>
      </mc:AlternateContent>
    </w:r>
  </w:p>
  <w:p>
    <w:pPr>
      <w:pStyle w:val="12"/>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GnihkFgIAABcEAAAOAAAAAAAA&#10;AAEAIAAAAB8BAABkcnMvZTJvRG9jLnhtbFBLBQYAAAAABgAGAFkBAACnBQ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23</w:t>
                    </w:r>
                    <w:r>
                      <w:rPr>
                        <w:rFonts w:hint="eastAsia"/>
                        <w:lang w:eastAsia="zh-CN"/>
                      </w:rPr>
                      <w:fldChar w:fldCharType="end"/>
                    </w:r>
                  </w:p>
                </w:txbxContent>
              </v:textbox>
            </v:shape>
          </w:pict>
        </mc:Fallback>
      </mc:AlternateContent>
    </w:r>
  </w:p>
  <w:p>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N8/EUAgAAFw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4E3z8RQCAAAXBAAADgAAAAAAAAAB&#10;ACAAAAAfAQAAZHJzL2Uyb0RvYy54bWxQSwUGAAAAAAYABgBZAQAApQU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30</w:t>
                    </w:r>
                    <w:r>
                      <w:rPr>
                        <w:rFonts w:hint="eastAsia"/>
                        <w:lang w:eastAsia="zh-CN"/>
                      </w:rPr>
                      <w:fldChar w:fldCharType="end"/>
                    </w:r>
                  </w:p>
                </w:txbxContent>
              </v:textbox>
            </v:shape>
          </w:pict>
        </mc:Fallback>
      </mc:AlternateContent>
    </w:r>
  </w:p>
  <w:p>
    <w:pPr>
      <w:pStyle w:val="12"/>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fldChar w:fldCharType="begin"/>
    </w:r>
    <w:r>
      <w:instrText xml:space="preserve"> PAGE   \* MERGEFORMAT </w:instrText>
    </w:r>
    <w:r>
      <w:fldChar w:fldCharType="separate"/>
    </w:r>
    <w:r>
      <w:rPr>
        <w:lang w:val="zh-CN"/>
      </w:rPr>
      <w:t>35</w:t>
    </w:r>
    <w:r>
      <w:rPr>
        <w:lang w:val="zh-CN"/>
      </w:rPr>
      <w:fldChar w:fldCharType="end"/>
    </w:r>
  </w:p>
  <w:p>
    <w:pPr>
      <w:pStyle w:val="1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m4Ga8VAgAAFwQAAA4AAAAAAAAA&#10;AQAgAAAAHwEAAGRycy9lMm9Eb2MueG1sUEsFBgAAAAAGAAYAWQEAAKYFA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54</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RW7UVAgAAFw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NRW7UVAgAAFwQAAA4AAAAAAAAA&#10;AQAgAAAAHwEAAGRycy9lMm9Eb2MueG1sUEsFBgAAAAAGAAYAWQEAAKYFA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55</w:t>
                    </w:r>
                    <w:r>
                      <w:rPr>
                        <w:rFonts w:hint="eastAsia"/>
                        <w:lang w:eastAsia="zh-CN"/>
                      </w:rPr>
                      <w:fldChar w:fldCharType="end"/>
                    </w:r>
                  </w:p>
                </w:txbxContent>
              </v:textbox>
            </v:shape>
          </w:pict>
        </mc:Fallback>
      </mc:AlternateContent>
    </w:r>
  </w:p>
  <w:p>
    <w:pPr>
      <w:pStyle w:val="12"/>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rnJsWAgAAFw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ta5ybFgIAABcEAAAOAAAAAAAA&#10;AAEAIAAAAB8BAABkcnMvZTJvRG9jLnhtbFBLBQYAAAAABgAGAFkBAACnBQ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78</w:t>
                    </w:r>
                    <w:r>
                      <w:rPr>
                        <w:rFonts w:hint="eastAsia"/>
                        <w:lang w:eastAsia="zh-CN"/>
                      </w:rPr>
                      <w:fldChar w:fldCharType="end"/>
                    </w:r>
                  </w:p>
                </w:txbxContent>
              </v:textbox>
            </v:shape>
          </w:pict>
        </mc:Fallback>
      </mc:AlternateContent>
    </w:r>
  </w:p>
  <w:p>
    <w:pPr>
      <w:pStyle w:val="12"/>
      <w:spacing w:line="14" w:lineRule="auto"/>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87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J4LegRcCAAAXBAAADgAAAAAA&#10;AAABACAAAAAfAQAAZHJzL2Uyb0RvYy54bWxQSwUGAAAAAAYABgBZAQAAqAU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87</w:t>
                    </w:r>
                    <w:r>
                      <w:rPr>
                        <w:rFonts w:hint="eastAsia"/>
                        <w:lang w:eastAsia="zh-CN"/>
                      </w:rPr>
                      <w:fldChar w:fldCharType="end"/>
                    </w:r>
                  </w:p>
                </w:txbxContent>
              </v:textbox>
            </v:shape>
          </w:pict>
        </mc:Fallback>
      </mc:AlternateContent>
    </w:r>
  </w:p>
  <w:p>
    <w:pPr>
      <w:pStyle w:val="12"/>
      <w:spacing w:line="14" w:lineRule="auto"/>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88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UR8SxhcCAAAXBAAADgAAAAAA&#10;AAABACAAAAAfAQAAZHJzL2Uyb0RvYy54bWxQSwUGAAAAAAYABgBZAQAAqAU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88</w:t>
                    </w:r>
                    <w:r>
                      <w:rPr>
                        <w:rFonts w:hint="eastAsia"/>
                        <w:lang w:eastAsia="zh-CN"/>
                      </w:rPr>
                      <w:fldChar w:fldCharType="end"/>
                    </w:r>
                  </w:p>
                </w:txbxContent>
              </v:textbox>
            </v:shape>
          </w:pict>
        </mc:Fallback>
      </mc:AlternateContent>
    </w:r>
  </w:p>
  <w:p>
    <w:pPr>
      <w:pStyle w:val="12"/>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91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m/ZQ3BcCAAAXBAAADgAAAAAA&#10;AAABACAAAAAfAQAAZHJzL2Uyb0RvYy54bWxQSwUGAAAAAAYABgBZAQAAqAUAAAAA&#10;">
              <v:fill on="f" focussize="0,0"/>
              <v:stroke on="f" weight="0.5pt"/>
              <v:imagedata o:title=""/>
              <o:lock v:ext="edit" aspectratio="f"/>
              <v:textbox inset="0mm,0mm,0mm,0mm" style="mso-fit-shape-to-text:t;">
                <w:txbxContent>
                  <w:p>
                    <w:pPr>
                      <w:pStyle w:val="16"/>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91</w:t>
                    </w:r>
                    <w:r>
                      <w:rPr>
                        <w:rFonts w:hint="eastAsia"/>
                        <w:lang w:eastAsia="zh-CN"/>
                      </w:rPr>
                      <w:fldChar w:fldCharType="end"/>
                    </w:r>
                  </w:p>
                </w:txbxContent>
              </v:textbox>
            </v:shape>
          </w:pict>
        </mc:Fallback>
      </mc:AlternateContent>
    </w:r>
  </w:p>
  <w:p>
    <w:pPr>
      <w:pStyle w:val="12"/>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9E6647"/>
    <w:multiLevelType w:val="singleLevel"/>
    <w:tmpl w:val="929E6647"/>
    <w:lvl w:ilvl="0" w:tentative="0">
      <w:start w:val="22"/>
      <w:numFmt w:val="decimal"/>
      <w:suff w:val="space"/>
      <w:lvlText w:val="%1."/>
      <w:lvlJc w:val="left"/>
    </w:lvl>
  </w:abstractNum>
  <w:abstractNum w:abstractNumId="1">
    <w:nsid w:val="C151AC6D"/>
    <w:multiLevelType w:val="singleLevel"/>
    <w:tmpl w:val="C151AC6D"/>
    <w:lvl w:ilvl="0" w:tentative="0">
      <w:start w:val="1"/>
      <w:numFmt w:val="decimal"/>
      <w:suff w:val="nothing"/>
      <w:lvlText w:val="%1、"/>
      <w:lvlJc w:val="left"/>
    </w:lvl>
  </w:abstractNum>
  <w:abstractNum w:abstractNumId="2">
    <w:nsid w:val="0BC81955"/>
    <w:multiLevelType w:val="multilevel"/>
    <w:tmpl w:val="0BC81955"/>
    <w:lvl w:ilvl="0" w:tentative="0">
      <w:start w:val="1"/>
      <w:numFmt w:val="decimal"/>
      <w:lvlText w:val="%1."/>
      <w:lvlJc w:val="left"/>
      <w:pPr>
        <w:ind w:left="720" w:hanging="360"/>
      </w:pPr>
      <w:rPr>
        <w:rFonts w:ascii="Times New Roman" w:hAnsi="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1906FE5"/>
    <w:multiLevelType w:val="multilevel"/>
    <w:tmpl w:val="11906FE5"/>
    <w:lvl w:ilvl="0" w:tentative="0">
      <w:start w:val="1"/>
      <w:numFmt w:val="japaneseCounting"/>
      <w:lvlText w:val="%1、"/>
      <w:lvlJc w:val="left"/>
      <w:pPr>
        <w:ind w:left="520" w:hanging="420"/>
      </w:pPr>
      <w:rPr>
        <w:rFonts w:hint="default"/>
      </w:rPr>
    </w:lvl>
    <w:lvl w:ilvl="1" w:tentative="0">
      <w:start w:val="1"/>
      <w:numFmt w:val="lowerLetter"/>
      <w:lvlText w:val="%2)"/>
      <w:lvlJc w:val="left"/>
      <w:pPr>
        <w:ind w:left="940" w:hanging="420"/>
      </w:pPr>
    </w:lvl>
    <w:lvl w:ilvl="2" w:tentative="0">
      <w:start w:val="1"/>
      <w:numFmt w:val="lowerRoman"/>
      <w:lvlText w:val="%3."/>
      <w:lvlJc w:val="right"/>
      <w:pPr>
        <w:ind w:left="1360" w:hanging="420"/>
      </w:pPr>
    </w:lvl>
    <w:lvl w:ilvl="3" w:tentative="0">
      <w:start w:val="1"/>
      <w:numFmt w:val="decimal"/>
      <w:lvlText w:val="%4."/>
      <w:lvlJc w:val="left"/>
      <w:pPr>
        <w:ind w:left="1780" w:hanging="420"/>
      </w:pPr>
    </w:lvl>
    <w:lvl w:ilvl="4" w:tentative="0">
      <w:start w:val="1"/>
      <w:numFmt w:val="lowerLetter"/>
      <w:lvlText w:val="%5)"/>
      <w:lvlJc w:val="left"/>
      <w:pPr>
        <w:ind w:left="2200" w:hanging="420"/>
      </w:pPr>
    </w:lvl>
    <w:lvl w:ilvl="5" w:tentative="0">
      <w:start w:val="1"/>
      <w:numFmt w:val="lowerRoman"/>
      <w:lvlText w:val="%6."/>
      <w:lvlJc w:val="right"/>
      <w:pPr>
        <w:ind w:left="2620" w:hanging="420"/>
      </w:pPr>
    </w:lvl>
    <w:lvl w:ilvl="6" w:tentative="0">
      <w:start w:val="1"/>
      <w:numFmt w:val="decimal"/>
      <w:lvlText w:val="%7."/>
      <w:lvlJc w:val="left"/>
      <w:pPr>
        <w:ind w:left="3040" w:hanging="420"/>
      </w:pPr>
    </w:lvl>
    <w:lvl w:ilvl="7" w:tentative="0">
      <w:start w:val="1"/>
      <w:numFmt w:val="lowerLetter"/>
      <w:lvlText w:val="%8)"/>
      <w:lvlJc w:val="left"/>
      <w:pPr>
        <w:ind w:left="3460" w:hanging="420"/>
      </w:pPr>
    </w:lvl>
    <w:lvl w:ilvl="8" w:tentative="0">
      <w:start w:val="1"/>
      <w:numFmt w:val="lowerRoman"/>
      <w:lvlText w:val="%9."/>
      <w:lvlJc w:val="right"/>
      <w:pPr>
        <w:ind w:left="3880" w:hanging="420"/>
      </w:pPr>
    </w:lvl>
  </w:abstractNum>
  <w:abstractNum w:abstractNumId="4">
    <w:nsid w:val="43ED10E5"/>
    <w:multiLevelType w:val="multilevel"/>
    <w:tmpl w:val="43ED10E5"/>
    <w:lvl w:ilvl="0" w:tentative="0">
      <w:start w:val="1"/>
      <w:numFmt w:val="decimal"/>
      <w:lvlText w:val="%1）"/>
      <w:lvlJc w:val="left"/>
      <w:pPr>
        <w:ind w:left="470" w:hanging="364"/>
      </w:pPr>
      <w:rPr>
        <w:rFonts w:hint="eastAsia" w:ascii="宋体" w:hAnsi="宋体" w:eastAsia="宋体" w:cs="宋体"/>
        <w:b/>
        <w:bCs/>
        <w:spacing w:val="0"/>
        <w:w w:val="99"/>
        <w:sz w:val="22"/>
        <w:szCs w:val="22"/>
        <w:lang w:val="zh-CN" w:eastAsia="zh-CN" w:bidi="zh-CN"/>
      </w:rPr>
    </w:lvl>
    <w:lvl w:ilvl="1" w:tentative="0">
      <w:start w:val="0"/>
      <w:numFmt w:val="bullet"/>
      <w:lvlText w:val="•"/>
      <w:lvlJc w:val="left"/>
      <w:pPr>
        <w:ind w:left="1012" w:hanging="364"/>
      </w:pPr>
      <w:rPr>
        <w:lang w:val="zh-CN" w:eastAsia="zh-CN" w:bidi="zh-CN"/>
      </w:rPr>
    </w:lvl>
    <w:lvl w:ilvl="2" w:tentative="0">
      <w:start w:val="0"/>
      <w:numFmt w:val="bullet"/>
      <w:lvlText w:val="•"/>
      <w:lvlJc w:val="left"/>
      <w:pPr>
        <w:ind w:left="1545" w:hanging="364"/>
      </w:pPr>
      <w:rPr>
        <w:lang w:val="zh-CN" w:eastAsia="zh-CN" w:bidi="zh-CN"/>
      </w:rPr>
    </w:lvl>
    <w:lvl w:ilvl="3" w:tentative="0">
      <w:start w:val="0"/>
      <w:numFmt w:val="bullet"/>
      <w:lvlText w:val="•"/>
      <w:lvlJc w:val="left"/>
      <w:pPr>
        <w:ind w:left="2077" w:hanging="364"/>
      </w:pPr>
      <w:rPr>
        <w:lang w:val="zh-CN" w:eastAsia="zh-CN" w:bidi="zh-CN"/>
      </w:rPr>
    </w:lvl>
    <w:lvl w:ilvl="4" w:tentative="0">
      <w:start w:val="0"/>
      <w:numFmt w:val="bullet"/>
      <w:lvlText w:val="•"/>
      <w:lvlJc w:val="left"/>
      <w:pPr>
        <w:ind w:left="2610" w:hanging="364"/>
      </w:pPr>
      <w:rPr>
        <w:lang w:val="zh-CN" w:eastAsia="zh-CN" w:bidi="zh-CN"/>
      </w:rPr>
    </w:lvl>
    <w:lvl w:ilvl="5" w:tentative="0">
      <w:start w:val="0"/>
      <w:numFmt w:val="bullet"/>
      <w:lvlText w:val="•"/>
      <w:lvlJc w:val="left"/>
      <w:pPr>
        <w:ind w:left="3142" w:hanging="364"/>
      </w:pPr>
      <w:rPr>
        <w:lang w:val="zh-CN" w:eastAsia="zh-CN" w:bidi="zh-CN"/>
      </w:rPr>
    </w:lvl>
    <w:lvl w:ilvl="6" w:tentative="0">
      <w:start w:val="0"/>
      <w:numFmt w:val="bullet"/>
      <w:lvlText w:val="•"/>
      <w:lvlJc w:val="left"/>
      <w:pPr>
        <w:ind w:left="3675" w:hanging="364"/>
      </w:pPr>
      <w:rPr>
        <w:lang w:val="zh-CN" w:eastAsia="zh-CN" w:bidi="zh-CN"/>
      </w:rPr>
    </w:lvl>
    <w:lvl w:ilvl="7" w:tentative="0">
      <w:start w:val="0"/>
      <w:numFmt w:val="bullet"/>
      <w:lvlText w:val="•"/>
      <w:lvlJc w:val="left"/>
      <w:pPr>
        <w:ind w:left="4207" w:hanging="364"/>
      </w:pPr>
      <w:rPr>
        <w:lang w:val="zh-CN" w:eastAsia="zh-CN" w:bidi="zh-CN"/>
      </w:rPr>
    </w:lvl>
    <w:lvl w:ilvl="8" w:tentative="0">
      <w:start w:val="0"/>
      <w:numFmt w:val="bullet"/>
      <w:lvlText w:val="•"/>
      <w:lvlJc w:val="left"/>
      <w:pPr>
        <w:ind w:left="4740" w:hanging="364"/>
      </w:pPr>
      <w:rPr>
        <w:lang w:val="zh-CN" w:eastAsia="zh-CN" w:bidi="zh-CN"/>
      </w:rPr>
    </w:lvl>
  </w:abstractNum>
  <w:abstractNum w:abstractNumId="5">
    <w:nsid w:val="5FFFB1A7"/>
    <w:multiLevelType w:val="multilevel"/>
    <w:tmpl w:val="5FFFB1A7"/>
    <w:lvl w:ilvl="0" w:tentative="0">
      <w:start w:val="1"/>
      <w:numFmt w:val="decimal"/>
      <w:lvlText w:val="%1."/>
      <w:lvlJc w:val="left"/>
      <w:pPr>
        <w:ind w:left="108" w:hanging="253"/>
      </w:pPr>
      <w:rPr>
        <w:rFonts w:hint="default" w:ascii="宋体" w:hAnsi="宋体" w:eastAsia="宋体" w:cs="宋体"/>
        <w:spacing w:val="-7"/>
        <w:w w:val="102"/>
        <w:sz w:val="22"/>
        <w:szCs w:val="22"/>
        <w:lang w:val="zh-CN" w:eastAsia="zh-CN" w:bidi="zh-CN"/>
      </w:rPr>
    </w:lvl>
    <w:lvl w:ilvl="1" w:tentative="0">
      <w:start w:val="0"/>
      <w:numFmt w:val="bullet"/>
      <w:lvlText w:val="•"/>
      <w:lvlJc w:val="left"/>
      <w:pPr>
        <w:ind w:left="461" w:hanging="253"/>
      </w:pPr>
      <w:rPr>
        <w:rFonts w:hint="default"/>
        <w:lang w:val="zh-CN" w:eastAsia="zh-CN" w:bidi="zh-CN"/>
      </w:rPr>
    </w:lvl>
    <w:lvl w:ilvl="2" w:tentative="0">
      <w:start w:val="0"/>
      <w:numFmt w:val="bullet"/>
      <w:lvlText w:val="•"/>
      <w:lvlJc w:val="left"/>
      <w:pPr>
        <w:ind w:left="823" w:hanging="253"/>
      </w:pPr>
      <w:rPr>
        <w:rFonts w:hint="default"/>
        <w:lang w:val="zh-CN" w:eastAsia="zh-CN" w:bidi="zh-CN"/>
      </w:rPr>
    </w:lvl>
    <w:lvl w:ilvl="3" w:tentative="0">
      <w:start w:val="0"/>
      <w:numFmt w:val="bullet"/>
      <w:lvlText w:val="•"/>
      <w:lvlJc w:val="left"/>
      <w:pPr>
        <w:ind w:left="1185" w:hanging="253"/>
      </w:pPr>
      <w:rPr>
        <w:rFonts w:hint="default"/>
        <w:lang w:val="zh-CN" w:eastAsia="zh-CN" w:bidi="zh-CN"/>
      </w:rPr>
    </w:lvl>
    <w:lvl w:ilvl="4" w:tentative="0">
      <w:start w:val="0"/>
      <w:numFmt w:val="bullet"/>
      <w:lvlText w:val="•"/>
      <w:lvlJc w:val="left"/>
      <w:pPr>
        <w:ind w:left="1547" w:hanging="253"/>
      </w:pPr>
      <w:rPr>
        <w:rFonts w:hint="default"/>
        <w:lang w:val="zh-CN" w:eastAsia="zh-CN" w:bidi="zh-CN"/>
      </w:rPr>
    </w:lvl>
    <w:lvl w:ilvl="5" w:tentative="0">
      <w:start w:val="0"/>
      <w:numFmt w:val="bullet"/>
      <w:lvlText w:val="•"/>
      <w:lvlJc w:val="left"/>
      <w:pPr>
        <w:ind w:left="1909" w:hanging="253"/>
      </w:pPr>
      <w:rPr>
        <w:rFonts w:hint="default"/>
        <w:lang w:val="zh-CN" w:eastAsia="zh-CN" w:bidi="zh-CN"/>
      </w:rPr>
    </w:lvl>
    <w:lvl w:ilvl="6" w:tentative="0">
      <w:start w:val="0"/>
      <w:numFmt w:val="bullet"/>
      <w:lvlText w:val="•"/>
      <w:lvlJc w:val="left"/>
      <w:pPr>
        <w:ind w:left="2270" w:hanging="253"/>
      </w:pPr>
      <w:rPr>
        <w:rFonts w:hint="default"/>
        <w:lang w:val="zh-CN" w:eastAsia="zh-CN" w:bidi="zh-CN"/>
      </w:rPr>
    </w:lvl>
    <w:lvl w:ilvl="7" w:tentative="0">
      <w:start w:val="0"/>
      <w:numFmt w:val="bullet"/>
      <w:lvlText w:val="•"/>
      <w:lvlJc w:val="left"/>
      <w:pPr>
        <w:ind w:left="2632" w:hanging="253"/>
      </w:pPr>
      <w:rPr>
        <w:rFonts w:hint="default"/>
        <w:lang w:val="zh-CN" w:eastAsia="zh-CN" w:bidi="zh-CN"/>
      </w:rPr>
    </w:lvl>
    <w:lvl w:ilvl="8" w:tentative="0">
      <w:start w:val="0"/>
      <w:numFmt w:val="bullet"/>
      <w:lvlText w:val="•"/>
      <w:lvlJc w:val="left"/>
      <w:pPr>
        <w:ind w:left="2994" w:hanging="253"/>
      </w:pPr>
      <w:rPr>
        <w:rFonts w:hint="default"/>
        <w:lang w:val="zh-CN" w:eastAsia="zh-CN" w:bidi="zh-CN"/>
      </w:rPr>
    </w:lvl>
  </w:abstractNum>
  <w:abstractNum w:abstractNumId="6">
    <w:nsid w:val="633076FA"/>
    <w:multiLevelType w:val="multilevel"/>
    <w:tmpl w:val="633076FA"/>
    <w:lvl w:ilvl="0" w:tentative="0">
      <w:start w:val="1"/>
      <w:numFmt w:val="decimal"/>
      <w:lvlText w:val="%1、"/>
      <w:lvlJc w:val="left"/>
      <w:pPr>
        <w:ind w:left="810" w:hanging="390"/>
      </w:pPr>
      <w:rPr>
        <w:rFonts w:ascii="Times New Roman" w:hAnsi="Times New Roman" w:eastAsia="宋体"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68194FE3"/>
    <w:multiLevelType w:val="multilevel"/>
    <w:tmpl w:val="68194FE3"/>
    <w:lvl w:ilvl="0" w:tentative="0">
      <w:start w:val="2"/>
      <w:numFmt w:val="decimal"/>
      <w:lvlText w:val="%1）"/>
      <w:lvlJc w:val="left"/>
      <w:pPr>
        <w:ind w:left="467" w:hanging="361"/>
      </w:pPr>
      <w:rPr>
        <w:rFonts w:hint="eastAsia" w:ascii="宋体" w:hAnsi="宋体" w:eastAsia="宋体" w:cs="宋体"/>
        <w:spacing w:val="-60"/>
        <w:w w:val="100"/>
        <w:sz w:val="22"/>
        <w:szCs w:val="22"/>
        <w:lang w:val="zh-CN" w:eastAsia="zh-CN" w:bidi="zh-CN"/>
      </w:rPr>
    </w:lvl>
    <w:lvl w:ilvl="1" w:tentative="0">
      <w:start w:val="0"/>
      <w:numFmt w:val="bullet"/>
      <w:lvlText w:val="•"/>
      <w:lvlJc w:val="left"/>
      <w:pPr>
        <w:ind w:left="994" w:hanging="361"/>
      </w:pPr>
      <w:rPr>
        <w:lang w:val="zh-CN" w:eastAsia="zh-CN" w:bidi="zh-CN"/>
      </w:rPr>
    </w:lvl>
    <w:lvl w:ilvl="2" w:tentative="0">
      <w:start w:val="0"/>
      <w:numFmt w:val="bullet"/>
      <w:lvlText w:val="•"/>
      <w:lvlJc w:val="left"/>
      <w:pPr>
        <w:ind w:left="1529" w:hanging="361"/>
      </w:pPr>
      <w:rPr>
        <w:lang w:val="zh-CN" w:eastAsia="zh-CN" w:bidi="zh-CN"/>
      </w:rPr>
    </w:lvl>
    <w:lvl w:ilvl="3" w:tentative="0">
      <w:start w:val="0"/>
      <w:numFmt w:val="bullet"/>
      <w:lvlText w:val="•"/>
      <w:lvlJc w:val="left"/>
      <w:pPr>
        <w:ind w:left="2063" w:hanging="361"/>
      </w:pPr>
      <w:rPr>
        <w:lang w:val="zh-CN" w:eastAsia="zh-CN" w:bidi="zh-CN"/>
      </w:rPr>
    </w:lvl>
    <w:lvl w:ilvl="4" w:tentative="0">
      <w:start w:val="0"/>
      <w:numFmt w:val="bullet"/>
      <w:lvlText w:val="•"/>
      <w:lvlJc w:val="left"/>
      <w:pPr>
        <w:ind w:left="2598" w:hanging="361"/>
      </w:pPr>
      <w:rPr>
        <w:lang w:val="zh-CN" w:eastAsia="zh-CN" w:bidi="zh-CN"/>
      </w:rPr>
    </w:lvl>
    <w:lvl w:ilvl="5" w:tentative="0">
      <w:start w:val="0"/>
      <w:numFmt w:val="bullet"/>
      <w:lvlText w:val="•"/>
      <w:lvlJc w:val="left"/>
      <w:pPr>
        <w:ind w:left="3132" w:hanging="361"/>
      </w:pPr>
      <w:rPr>
        <w:lang w:val="zh-CN" w:eastAsia="zh-CN" w:bidi="zh-CN"/>
      </w:rPr>
    </w:lvl>
    <w:lvl w:ilvl="6" w:tentative="0">
      <w:start w:val="0"/>
      <w:numFmt w:val="bullet"/>
      <w:lvlText w:val="•"/>
      <w:lvlJc w:val="left"/>
      <w:pPr>
        <w:ind w:left="3667" w:hanging="361"/>
      </w:pPr>
      <w:rPr>
        <w:lang w:val="zh-CN" w:eastAsia="zh-CN" w:bidi="zh-CN"/>
      </w:rPr>
    </w:lvl>
    <w:lvl w:ilvl="7" w:tentative="0">
      <w:start w:val="0"/>
      <w:numFmt w:val="bullet"/>
      <w:lvlText w:val="•"/>
      <w:lvlJc w:val="left"/>
      <w:pPr>
        <w:ind w:left="4201" w:hanging="361"/>
      </w:pPr>
      <w:rPr>
        <w:lang w:val="zh-CN" w:eastAsia="zh-CN" w:bidi="zh-CN"/>
      </w:rPr>
    </w:lvl>
    <w:lvl w:ilvl="8" w:tentative="0">
      <w:start w:val="0"/>
      <w:numFmt w:val="bullet"/>
      <w:lvlText w:val="•"/>
      <w:lvlJc w:val="left"/>
      <w:pPr>
        <w:ind w:left="4736" w:hanging="361"/>
      </w:pPr>
      <w:rPr>
        <w:lang w:val="zh-CN" w:eastAsia="zh-CN" w:bidi="zh-CN"/>
      </w:rPr>
    </w:lvl>
  </w:abstractNum>
  <w:abstractNum w:abstractNumId="8">
    <w:nsid w:val="743262F1"/>
    <w:multiLevelType w:val="multilevel"/>
    <w:tmpl w:val="743262F1"/>
    <w:lvl w:ilvl="0" w:tentative="0">
      <w:start w:val="1"/>
      <w:numFmt w:val="none"/>
      <w:lvlText w:val="一、"/>
      <w:lvlJc w:val="left"/>
      <w:pPr>
        <w:ind w:left="720" w:hanging="720"/>
      </w:pPr>
      <w:rPr>
        <w:rFonts w:hint="default" w:eastAsia="Microsoft JhengHe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49B2552"/>
    <w:multiLevelType w:val="singleLevel"/>
    <w:tmpl w:val="749B2552"/>
    <w:lvl w:ilvl="0" w:tentative="0">
      <w:start w:val="1"/>
      <w:numFmt w:val="decimal"/>
      <w:lvlText w:val="%1."/>
      <w:lvlJc w:val="left"/>
      <w:pPr>
        <w:tabs>
          <w:tab w:val="left" w:pos="425"/>
        </w:tabs>
        <w:ind w:left="425" w:hanging="425"/>
      </w:pPr>
      <w:rPr>
        <w:rFonts w:hint="eastAsia"/>
      </w:rPr>
    </w:lvl>
  </w:abstractNum>
  <w:num w:numId="1">
    <w:abstractNumId w:val="6"/>
  </w:num>
  <w:num w:numId="2">
    <w:abstractNumId w:val="1"/>
  </w:num>
  <w:num w:numId="3">
    <w:abstractNumId w:val="5"/>
  </w:num>
  <w:num w:numId="4">
    <w:abstractNumId w:val="4"/>
    <w:lvlOverride w:ilvl="0">
      <w:startOverride w:val="1"/>
    </w:lvlOverride>
  </w:num>
  <w:num w:numId="5">
    <w:abstractNumId w:val="7"/>
    <w:lvlOverride w:ilvl="0">
      <w:startOverride w:val="2"/>
    </w:lvlOverride>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78F"/>
    <w:rsid w:val="000110BC"/>
    <w:rsid w:val="00015A4B"/>
    <w:rsid w:val="00017467"/>
    <w:rsid w:val="00025B01"/>
    <w:rsid w:val="00026E9C"/>
    <w:rsid w:val="000522EB"/>
    <w:rsid w:val="00062092"/>
    <w:rsid w:val="00063733"/>
    <w:rsid w:val="00064434"/>
    <w:rsid w:val="00064C1A"/>
    <w:rsid w:val="00067173"/>
    <w:rsid w:val="00080A87"/>
    <w:rsid w:val="00084CF8"/>
    <w:rsid w:val="00090789"/>
    <w:rsid w:val="000A27E6"/>
    <w:rsid w:val="000A732D"/>
    <w:rsid w:val="000B104C"/>
    <w:rsid w:val="000C1C5A"/>
    <w:rsid w:val="000C60C1"/>
    <w:rsid w:val="000D498C"/>
    <w:rsid w:val="000E280E"/>
    <w:rsid w:val="000E76A8"/>
    <w:rsid w:val="000F6554"/>
    <w:rsid w:val="000F6E06"/>
    <w:rsid w:val="00107606"/>
    <w:rsid w:val="0011221A"/>
    <w:rsid w:val="00116C09"/>
    <w:rsid w:val="001207F9"/>
    <w:rsid w:val="0013327D"/>
    <w:rsid w:val="00136BE2"/>
    <w:rsid w:val="00150573"/>
    <w:rsid w:val="001606BE"/>
    <w:rsid w:val="00162569"/>
    <w:rsid w:val="0016393D"/>
    <w:rsid w:val="00166231"/>
    <w:rsid w:val="00170E1D"/>
    <w:rsid w:val="00172702"/>
    <w:rsid w:val="001854EF"/>
    <w:rsid w:val="00185D48"/>
    <w:rsid w:val="00186346"/>
    <w:rsid w:val="00194FF1"/>
    <w:rsid w:val="00195E79"/>
    <w:rsid w:val="001A3F2A"/>
    <w:rsid w:val="001A7DFF"/>
    <w:rsid w:val="001C0D50"/>
    <w:rsid w:val="001C7D06"/>
    <w:rsid w:val="001D15FA"/>
    <w:rsid w:val="001D1C6A"/>
    <w:rsid w:val="001E6AFE"/>
    <w:rsid w:val="001F1D03"/>
    <w:rsid w:val="001F2CC2"/>
    <w:rsid w:val="001F68BA"/>
    <w:rsid w:val="00207291"/>
    <w:rsid w:val="002112C4"/>
    <w:rsid w:val="00212653"/>
    <w:rsid w:val="00222A20"/>
    <w:rsid w:val="0023231B"/>
    <w:rsid w:val="002341AA"/>
    <w:rsid w:val="0023527B"/>
    <w:rsid w:val="00243311"/>
    <w:rsid w:val="00246044"/>
    <w:rsid w:val="00246D58"/>
    <w:rsid w:val="00263F1A"/>
    <w:rsid w:val="00275FC1"/>
    <w:rsid w:val="0027656B"/>
    <w:rsid w:val="00276600"/>
    <w:rsid w:val="00277CB3"/>
    <w:rsid w:val="002848DF"/>
    <w:rsid w:val="00291080"/>
    <w:rsid w:val="002925C1"/>
    <w:rsid w:val="0029340A"/>
    <w:rsid w:val="00295610"/>
    <w:rsid w:val="002A1D09"/>
    <w:rsid w:val="002A3E15"/>
    <w:rsid w:val="002C3321"/>
    <w:rsid w:val="002C5940"/>
    <w:rsid w:val="002C5AB0"/>
    <w:rsid w:val="002C7295"/>
    <w:rsid w:val="002D4789"/>
    <w:rsid w:val="002E6BF2"/>
    <w:rsid w:val="002F261C"/>
    <w:rsid w:val="002F3E57"/>
    <w:rsid w:val="002F736F"/>
    <w:rsid w:val="0031031B"/>
    <w:rsid w:val="00311077"/>
    <w:rsid w:val="00313895"/>
    <w:rsid w:val="00313FB8"/>
    <w:rsid w:val="00316C9D"/>
    <w:rsid w:val="003214C2"/>
    <w:rsid w:val="0033238B"/>
    <w:rsid w:val="00333BC7"/>
    <w:rsid w:val="00337A04"/>
    <w:rsid w:val="00344223"/>
    <w:rsid w:val="00347AB7"/>
    <w:rsid w:val="00350084"/>
    <w:rsid w:val="003518E5"/>
    <w:rsid w:val="00357893"/>
    <w:rsid w:val="003601F8"/>
    <w:rsid w:val="003827D2"/>
    <w:rsid w:val="00382B08"/>
    <w:rsid w:val="00384B60"/>
    <w:rsid w:val="00386308"/>
    <w:rsid w:val="00395B93"/>
    <w:rsid w:val="003970F0"/>
    <w:rsid w:val="003B3431"/>
    <w:rsid w:val="003B5778"/>
    <w:rsid w:val="003B6C24"/>
    <w:rsid w:val="003C07B0"/>
    <w:rsid w:val="003C3537"/>
    <w:rsid w:val="003D050E"/>
    <w:rsid w:val="003E1A65"/>
    <w:rsid w:val="003F0015"/>
    <w:rsid w:val="003F16C4"/>
    <w:rsid w:val="003F4D8A"/>
    <w:rsid w:val="00404A0C"/>
    <w:rsid w:val="00405CFC"/>
    <w:rsid w:val="00412387"/>
    <w:rsid w:val="00422880"/>
    <w:rsid w:val="0042556D"/>
    <w:rsid w:val="004307D3"/>
    <w:rsid w:val="00435888"/>
    <w:rsid w:val="0044289C"/>
    <w:rsid w:val="00444B18"/>
    <w:rsid w:val="00453E8F"/>
    <w:rsid w:val="00457CEE"/>
    <w:rsid w:val="00457FCC"/>
    <w:rsid w:val="00465443"/>
    <w:rsid w:val="00465C36"/>
    <w:rsid w:val="00472690"/>
    <w:rsid w:val="00473A27"/>
    <w:rsid w:val="004872B5"/>
    <w:rsid w:val="004951EC"/>
    <w:rsid w:val="00496E74"/>
    <w:rsid w:val="004A20E0"/>
    <w:rsid w:val="004A250C"/>
    <w:rsid w:val="004B0100"/>
    <w:rsid w:val="004B4AF6"/>
    <w:rsid w:val="004B4E4F"/>
    <w:rsid w:val="004C7E32"/>
    <w:rsid w:val="004D0D42"/>
    <w:rsid w:val="004D792A"/>
    <w:rsid w:val="004E548A"/>
    <w:rsid w:val="004F372E"/>
    <w:rsid w:val="004F3CF9"/>
    <w:rsid w:val="00500630"/>
    <w:rsid w:val="00503299"/>
    <w:rsid w:val="00503809"/>
    <w:rsid w:val="0051279E"/>
    <w:rsid w:val="00525013"/>
    <w:rsid w:val="00542969"/>
    <w:rsid w:val="005451CB"/>
    <w:rsid w:val="005477BE"/>
    <w:rsid w:val="00554FED"/>
    <w:rsid w:val="00565F7B"/>
    <w:rsid w:val="00567AAA"/>
    <w:rsid w:val="00572114"/>
    <w:rsid w:val="0057592D"/>
    <w:rsid w:val="00576619"/>
    <w:rsid w:val="00585E95"/>
    <w:rsid w:val="005A191A"/>
    <w:rsid w:val="005B10BE"/>
    <w:rsid w:val="005B4455"/>
    <w:rsid w:val="005B77C2"/>
    <w:rsid w:val="005C1BF6"/>
    <w:rsid w:val="005C2D03"/>
    <w:rsid w:val="005C390B"/>
    <w:rsid w:val="005C7BED"/>
    <w:rsid w:val="005C7ED7"/>
    <w:rsid w:val="005D079E"/>
    <w:rsid w:val="005D151A"/>
    <w:rsid w:val="005D7F90"/>
    <w:rsid w:val="005E4C05"/>
    <w:rsid w:val="005F5575"/>
    <w:rsid w:val="005F5FD4"/>
    <w:rsid w:val="00600E6E"/>
    <w:rsid w:val="006260DD"/>
    <w:rsid w:val="00633FDE"/>
    <w:rsid w:val="00637CE0"/>
    <w:rsid w:val="00642445"/>
    <w:rsid w:val="006435DB"/>
    <w:rsid w:val="00646025"/>
    <w:rsid w:val="00646297"/>
    <w:rsid w:val="0064679B"/>
    <w:rsid w:val="00656230"/>
    <w:rsid w:val="00673B66"/>
    <w:rsid w:val="006848CE"/>
    <w:rsid w:val="00694206"/>
    <w:rsid w:val="00697C1A"/>
    <w:rsid w:val="006A1C32"/>
    <w:rsid w:val="006A4449"/>
    <w:rsid w:val="006A4572"/>
    <w:rsid w:val="006B4720"/>
    <w:rsid w:val="006D76AE"/>
    <w:rsid w:val="006E0D49"/>
    <w:rsid w:val="006E437A"/>
    <w:rsid w:val="006F5D6C"/>
    <w:rsid w:val="00700638"/>
    <w:rsid w:val="00701FBA"/>
    <w:rsid w:val="007118A8"/>
    <w:rsid w:val="00734632"/>
    <w:rsid w:val="0073591A"/>
    <w:rsid w:val="00736EDC"/>
    <w:rsid w:val="007413FB"/>
    <w:rsid w:val="00750806"/>
    <w:rsid w:val="00750888"/>
    <w:rsid w:val="00761B9A"/>
    <w:rsid w:val="00764476"/>
    <w:rsid w:val="00764F3A"/>
    <w:rsid w:val="00766033"/>
    <w:rsid w:val="00770F9C"/>
    <w:rsid w:val="00775C24"/>
    <w:rsid w:val="007802A5"/>
    <w:rsid w:val="00783758"/>
    <w:rsid w:val="007844C1"/>
    <w:rsid w:val="00785ECB"/>
    <w:rsid w:val="00790368"/>
    <w:rsid w:val="007A490C"/>
    <w:rsid w:val="007A56CE"/>
    <w:rsid w:val="007A66A7"/>
    <w:rsid w:val="007B0B98"/>
    <w:rsid w:val="007B144F"/>
    <w:rsid w:val="007B4EFF"/>
    <w:rsid w:val="007C3FDF"/>
    <w:rsid w:val="007C4C1F"/>
    <w:rsid w:val="007C5D2F"/>
    <w:rsid w:val="007C761E"/>
    <w:rsid w:val="007D0626"/>
    <w:rsid w:val="007D0C1C"/>
    <w:rsid w:val="007D243C"/>
    <w:rsid w:val="007E31EC"/>
    <w:rsid w:val="007E38A6"/>
    <w:rsid w:val="007F081F"/>
    <w:rsid w:val="007F1300"/>
    <w:rsid w:val="007F765F"/>
    <w:rsid w:val="0080305D"/>
    <w:rsid w:val="008050AE"/>
    <w:rsid w:val="00811866"/>
    <w:rsid w:val="00813F39"/>
    <w:rsid w:val="008207D0"/>
    <w:rsid w:val="0084013D"/>
    <w:rsid w:val="00847A3C"/>
    <w:rsid w:val="00851EF3"/>
    <w:rsid w:val="00854F16"/>
    <w:rsid w:val="00857173"/>
    <w:rsid w:val="008577EA"/>
    <w:rsid w:val="00870E6B"/>
    <w:rsid w:val="0087590D"/>
    <w:rsid w:val="008800C5"/>
    <w:rsid w:val="00882D49"/>
    <w:rsid w:val="00885C37"/>
    <w:rsid w:val="00894701"/>
    <w:rsid w:val="008A30C6"/>
    <w:rsid w:val="008A35AD"/>
    <w:rsid w:val="008A4FB4"/>
    <w:rsid w:val="008A7AF0"/>
    <w:rsid w:val="008B5F73"/>
    <w:rsid w:val="008B7846"/>
    <w:rsid w:val="008D15EB"/>
    <w:rsid w:val="008D2A3A"/>
    <w:rsid w:val="008D4FE2"/>
    <w:rsid w:val="008E0916"/>
    <w:rsid w:val="00903D7C"/>
    <w:rsid w:val="00907CAA"/>
    <w:rsid w:val="009138DE"/>
    <w:rsid w:val="009141A2"/>
    <w:rsid w:val="0091792B"/>
    <w:rsid w:val="0096299A"/>
    <w:rsid w:val="0096519B"/>
    <w:rsid w:val="00976829"/>
    <w:rsid w:val="00980920"/>
    <w:rsid w:val="00983D4F"/>
    <w:rsid w:val="00991561"/>
    <w:rsid w:val="009A22C3"/>
    <w:rsid w:val="009A258E"/>
    <w:rsid w:val="009A25A1"/>
    <w:rsid w:val="009A2FA8"/>
    <w:rsid w:val="009A3776"/>
    <w:rsid w:val="009A46F4"/>
    <w:rsid w:val="009A4D6B"/>
    <w:rsid w:val="009B4586"/>
    <w:rsid w:val="009D01EF"/>
    <w:rsid w:val="009E4281"/>
    <w:rsid w:val="009F2981"/>
    <w:rsid w:val="009F3FC1"/>
    <w:rsid w:val="00A07E16"/>
    <w:rsid w:val="00A11C44"/>
    <w:rsid w:val="00A11EDF"/>
    <w:rsid w:val="00A13928"/>
    <w:rsid w:val="00A21FEF"/>
    <w:rsid w:val="00A233D1"/>
    <w:rsid w:val="00A32845"/>
    <w:rsid w:val="00A36771"/>
    <w:rsid w:val="00A41A97"/>
    <w:rsid w:val="00A423F1"/>
    <w:rsid w:val="00A43E2B"/>
    <w:rsid w:val="00A43F48"/>
    <w:rsid w:val="00A4440E"/>
    <w:rsid w:val="00A52764"/>
    <w:rsid w:val="00A5371E"/>
    <w:rsid w:val="00A6238F"/>
    <w:rsid w:val="00A63139"/>
    <w:rsid w:val="00A6530B"/>
    <w:rsid w:val="00A7514F"/>
    <w:rsid w:val="00A75396"/>
    <w:rsid w:val="00A769A8"/>
    <w:rsid w:val="00A90C72"/>
    <w:rsid w:val="00A92A5B"/>
    <w:rsid w:val="00A958F9"/>
    <w:rsid w:val="00AA59D5"/>
    <w:rsid w:val="00AB3E43"/>
    <w:rsid w:val="00AC5307"/>
    <w:rsid w:val="00AC557F"/>
    <w:rsid w:val="00AE3C8F"/>
    <w:rsid w:val="00AF281C"/>
    <w:rsid w:val="00B002FB"/>
    <w:rsid w:val="00B0209A"/>
    <w:rsid w:val="00B03AC6"/>
    <w:rsid w:val="00B048BB"/>
    <w:rsid w:val="00B1434B"/>
    <w:rsid w:val="00B20CF6"/>
    <w:rsid w:val="00B23213"/>
    <w:rsid w:val="00B367B3"/>
    <w:rsid w:val="00B37985"/>
    <w:rsid w:val="00B57C26"/>
    <w:rsid w:val="00B611A6"/>
    <w:rsid w:val="00B62354"/>
    <w:rsid w:val="00B73789"/>
    <w:rsid w:val="00B7424B"/>
    <w:rsid w:val="00B95D3D"/>
    <w:rsid w:val="00B9657C"/>
    <w:rsid w:val="00B9749B"/>
    <w:rsid w:val="00BA4817"/>
    <w:rsid w:val="00BA4D11"/>
    <w:rsid w:val="00BA5389"/>
    <w:rsid w:val="00BA77A3"/>
    <w:rsid w:val="00BB7E69"/>
    <w:rsid w:val="00BC1A5A"/>
    <w:rsid w:val="00BC66F8"/>
    <w:rsid w:val="00BD2F9E"/>
    <w:rsid w:val="00BE2139"/>
    <w:rsid w:val="00BE7407"/>
    <w:rsid w:val="00C03E26"/>
    <w:rsid w:val="00C04759"/>
    <w:rsid w:val="00C05DD1"/>
    <w:rsid w:val="00C10029"/>
    <w:rsid w:val="00C1664F"/>
    <w:rsid w:val="00C337AD"/>
    <w:rsid w:val="00C33966"/>
    <w:rsid w:val="00C37E0B"/>
    <w:rsid w:val="00C408E9"/>
    <w:rsid w:val="00C50F78"/>
    <w:rsid w:val="00C53443"/>
    <w:rsid w:val="00C6589F"/>
    <w:rsid w:val="00C65A2F"/>
    <w:rsid w:val="00C70EE2"/>
    <w:rsid w:val="00C726C4"/>
    <w:rsid w:val="00C74F91"/>
    <w:rsid w:val="00C82328"/>
    <w:rsid w:val="00C90C99"/>
    <w:rsid w:val="00C95B81"/>
    <w:rsid w:val="00CA488A"/>
    <w:rsid w:val="00CB58FF"/>
    <w:rsid w:val="00CB72CC"/>
    <w:rsid w:val="00CC2705"/>
    <w:rsid w:val="00CC3CF2"/>
    <w:rsid w:val="00CD6900"/>
    <w:rsid w:val="00CD6DC8"/>
    <w:rsid w:val="00CE7395"/>
    <w:rsid w:val="00CF174E"/>
    <w:rsid w:val="00CF1B9A"/>
    <w:rsid w:val="00CF521B"/>
    <w:rsid w:val="00CF7CBA"/>
    <w:rsid w:val="00D04A4E"/>
    <w:rsid w:val="00D068B8"/>
    <w:rsid w:val="00D06F4F"/>
    <w:rsid w:val="00D16436"/>
    <w:rsid w:val="00D25C05"/>
    <w:rsid w:val="00D41089"/>
    <w:rsid w:val="00D41D7B"/>
    <w:rsid w:val="00D6167A"/>
    <w:rsid w:val="00D65D22"/>
    <w:rsid w:val="00D75716"/>
    <w:rsid w:val="00D9000F"/>
    <w:rsid w:val="00D90B69"/>
    <w:rsid w:val="00D92DA9"/>
    <w:rsid w:val="00DA1FD1"/>
    <w:rsid w:val="00DA2818"/>
    <w:rsid w:val="00DA31F8"/>
    <w:rsid w:val="00DA3530"/>
    <w:rsid w:val="00DA4368"/>
    <w:rsid w:val="00DB3D3A"/>
    <w:rsid w:val="00DB4CD1"/>
    <w:rsid w:val="00DB51B4"/>
    <w:rsid w:val="00DC10E8"/>
    <w:rsid w:val="00DC2AFA"/>
    <w:rsid w:val="00DC2F9C"/>
    <w:rsid w:val="00DC344C"/>
    <w:rsid w:val="00DC383B"/>
    <w:rsid w:val="00DC77F3"/>
    <w:rsid w:val="00DD4607"/>
    <w:rsid w:val="00DD5DBF"/>
    <w:rsid w:val="00DE0B5D"/>
    <w:rsid w:val="00DF08A5"/>
    <w:rsid w:val="00DF5175"/>
    <w:rsid w:val="00DF7AA5"/>
    <w:rsid w:val="00E00743"/>
    <w:rsid w:val="00E03BA9"/>
    <w:rsid w:val="00E04A59"/>
    <w:rsid w:val="00E11E12"/>
    <w:rsid w:val="00E17AE1"/>
    <w:rsid w:val="00E20C93"/>
    <w:rsid w:val="00E23160"/>
    <w:rsid w:val="00E273A0"/>
    <w:rsid w:val="00E377D1"/>
    <w:rsid w:val="00E460FC"/>
    <w:rsid w:val="00E65D1F"/>
    <w:rsid w:val="00E67D14"/>
    <w:rsid w:val="00E73224"/>
    <w:rsid w:val="00E77D8F"/>
    <w:rsid w:val="00E810AF"/>
    <w:rsid w:val="00E81FF7"/>
    <w:rsid w:val="00E82A27"/>
    <w:rsid w:val="00E90AED"/>
    <w:rsid w:val="00EA578F"/>
    <w:rsid w:val="00EB4037"/>
    <w:rsid w:val="00EB6F5B"/>
    <w:rsid w:val="00EC6B3E"/>
    <w:rsid w:val="00ED2E77"/>
    <w:rsid w:val="00ED7558"/>
    <w:rsid w:val="00ED783E"/>
    <w:rsid w:val="00EE0CDF"/>
    <w:rsid w:val="00EE6503"/>
    <w:rsid w:val="00EF17E7"/>
    <w:rsid w:val="00EF7611"/>
    <w:rsid w:val="00F0201A"/>
    <w:rsid w:val="00F03F44"/>
    <w:rsid w:val="00F04A40"/>
    <w:rsid w:val="00F13DDE"/>
    <w:rsid w:val="00F2198E"/>
    <w:rsid w:val="00F22FE8"/>
    <w:rsid w:val="00F268AE"/>
    <w:rsid w:val="00F4197E"/>
    <w:rsid w:val="00F42C72"/>
    <w:rsid w:val="00F42E1B"/>
    <w:rsid w:val="00F42E80"/>
    <w:rsid w:val="00F43A09"/>
    <w:rsid w:val="00F62AD8"/>
    <w:rsid w:val="00F64418"/>
    <w:rsid w:val="00F65D24"/>
    <w:rsid w:val="00F66008"/>
    <w:rsid w:val="00F81396"/>
    <w:rsid w:val="00F8388E"/>
    <w:rsid w:val="00F85DD1"/>
    <w:rsid w:val="00F90FFF"/>
    <w:rsid w:val="00F9415B"/>
    <w:rsid w:val="00F95821"/>
    <w:rsid w:val="00F96AB6"/>
    <w:rsid w:val="00FA3726"/>
    <w:rsid w:val="00FA4557"/>
    <w:rsid w:val="00FA6AF5"/>
    <w:rsid w:val="00FB43D7"/>
    <w:rsid w:val="00FB564D"/>
    <w:rsid w:val="00FC3F8B"/>
    <w:rsid w:val="00FD3710"/>
    <w:rsid w:val="00FE52D9"/>
    <w:rsid w:val="00FE55B5"/>
    <w:rsid w:val="00FF2786"/>
    <w:rsid w:val="00FF41F1"/>
    <w:rsid w:val="00FF7661"/>
    <w:rsid w:val="01753F42"/>
    <w:rsid w:val="02EA7C00"/>
    <w:rsid w:val="031B00FF"/>
    <w:rsid w:val="032C2F83"/>
    <w:rsid w:val="04F550D2"/>
    <w:rsid w:val="056B53FB"/>
    <w:rsid w:val="05CD6027"/>
    <w:rsid w:val="05CF32BE"/>
    <w:rsid w:val="05DB72D6"/>
    <w:rsid w:val="05DD273F"/>
    <w:rsid w:val="06AE4981"/>
    <w:rsid w:val="070815F9"/>
    <w:rsid w:val="0B364672"/>
    <w:rsid w:val="0B8C5094"/>
    <w:rsid w:val="0CE108C5"/>
    <w:rsid w:val="0EF534E0"/>
    <w:rsid w:val="11172356"/>
    <w:rsid w:val="1159569B"/>
    <w:rsid w:val="11D015E3"/>
    <w:rsid w:val="11EA3654"/>
    <w:rsid w:val="12C66744"/>
    <w:rsid w:val="14F63616"/>
    <w:rsid w:val="156472EC"/>
    <w:rsid w:val="169E50B5"/>
    <w:rsid w:val="172F54C0"/>
    <w:rsid w:val="18AA63F1"/>
    <w:rsid w:val="18BF3AFE"/>
    <w:rsid w:val="196907AF"/>
    <w:rsid w:val="1AAF4086"/>
    <w:rsid w:val="1B2C63E7"/>
    <w:rsid w:val="20CA6267"/>
    <w:rsid w:val="21DB34C6"/>
    <w:rsid w:val="227B5C0D"/>
    <w:rsid w:val="23831656"/>
    <w:rsid w:val="24097403"/>
    <w:rsid w:val="25545080"/>
    <w:rsid w:val="25BE532A"/>
    <w:rsid w:val="26037E1E"/>
    <w:rsid w:val="2637612B"/>
    <w:rsid w:val="28C778A1"/>
    <w:rsid w:val="29A57173"/>
    <w:rsid w:val="2A2F5C8A"/>
    <w:rsid w:val="2A850BB4"/>
    <w:rsid w:val="2AFF5BEC"/>
    <w:rsid w:val="2B892A81"/>
    <w:rsid w:val="2BAB0D4B"/>
    <w:rsid w:val="2C1D3907"/>
    <w:rsid w:val="2C6A3FB0"/>
    <w:rsid w:val="2D7A7816"/>
    <w:rsid w:val="2E8D4330"/>
    <w:rsid w:val="2E99626F"/>
    <w:rsid w:val="2F9B627F"/>
    <w:rsid w:val="2FF368FC"/>
    <w:rsid w:val="302D04C0"/>
    <w:rsid w:val="30EB5D7B"/>
    <w:rsid w:val="313473D5"/>
    <w:rsid w:val="32804F62"/>
    <w:rsid w:val="33601EB6"/>
    <w:rsid w:val="36A96BD8"/>
    <w:rsid w:val="37AA0875"/>
    <w:rsid w:val="37DA3849"/>
    <w:rsid w:val="38190D77"/>
    <w:rsid w:val="38AE4461"/>
    <w:rsid w:val="39593CF4"/>
    <w:rsid w:val="3AD7442B"/>
    <w:rsid w:val="3D572171"/>
    <w:rsid w:val="3DDF69BA"/>
    <w:rsid w:val="3E7807D3"/>
    <w:rsid w:val="3EAB5367"/>
    <w:rsid w:val="3EC67DEB"/>
    <w:rsid w:val="40657430"/>
    <w:rsid w:val="429B3395"/>
    <w:rsid w:val="447B332E"/>
    <w:rsid w:val="459F0413"/>
    <w:rsid w:val="45F82DED"/>
    <w:rsid w:val="471E1226"/>
    <w:rsid w:val="47A77C9A"/>
    <w:rsid w:val="47EB585A"/>
    <w:rsid w:val="47FE5832"/>
    <w:rsid w:val="48DB69B2"/>
    <w:rsid w:val="4ACB3E3B"/>
    <w:rsid w:val="4E622EF2"/>
    <w:rsid w:val="513F4234"/>
    <w:rsid w:val="53CD789F"/>
    <w:rsid w:val="54B060B7"/>
    <w:rsid w:val="56B4472D"/>
    <w:rsid w:val="57EF01E5"/>
    <w:rsid w:val="5A817960"/>
    <w:rsid w:val="5ABB3E28"/>
    <w:rsid w:val="5ABE106E"/>
    <w:rsid w:val="5B3A723A"/>
    <w:rsid w:val="5BE4444A"/>
    <w:rsid w:val="5BEA0E2D"/>
    <w:rsid w:val="5C20411B"/>
    <w:rsid w:val="5F1A0D01"/>
    <w:rsid w:val="5F8B2176"/>
    <w:rsid w:val="5FD531A3"/>
    <w:rsid w:val="629916A9"/>
    <w:rsid w:val="62D14A86"/>
    <w:rsid w:val="637C6F1A"/>
    <w:rsid w:val="643D7ACF"/>
    <w:rsid w:val="658A5B7E"/>
    <w:rsid w:val="66004388"/>
    <w:rsid w:val="66D6479A"/>
    <w:rsid w:val="66E16326"/>
    <w:rsid w:val="67495648"/>
    <w:rsid w:val="699F7770"/>
    <w:rsid w:val="6AA048E9"/>
    <w:rsid w:val="6B321C91"/>
    <w:rsid w:val="6B551FD8"/>
    <w:rsid w:val="6BA8451A"/>
    <w:rsid w:val="6DE85545"/>
    <w:rsid w:val="6FFA64F7"/>
    <w:rsid w:val="700C2C94"/>
    <w:rsid w:val="70F60F54"/>
    <w:rsid w:val="71843AA3"/>
    <w:rsid w:val="73806A44"/>
    <w:rsid w:val="75845E20"/>
    <w:rsid w:val="77B94216"/>
    <w:rsid w:val="783E4437"/>
    <w:rsid w:val="78A907E1"/>
    <w:rsid w:val="78E02981"/>
    <w:rsid w:val="79057AD9"/>
    <w:rsid w:val="7A270E0D"/>
    <w:rsid w:val="7AFD2C2E"/>
    <w:rsid w:val="7BAC3539"/>
    <w:rsid w:val="7BE03913"/>
    <w:rsid w:val="7CED2F2A"/>
    <w:rsid w:val="7D361229"/>
    <w:rsid w:val="7EEF04F5"/>
    <w:rsid w:val="7F7F6B48"/>
    <w:rsid w:val="7FA06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paragraph" w:styleId="5">
    <w:name w:val="heading 1"/>
    <w:basedOn w:val="1"/>
    <w:next w:val="1"/>
    <w:qFormat/>
    <w:uiPriority w:val="1"/>
    <w:pPr>
      <w:spacing w:line="590" w:lineRule="exact"/>
      <w:ind w:left="3"/>
      <w:outlineLvl w:val="0"/>
    </w:pPr>
    <w:rPr>
      <w:rFonts w:ascii="Microsoft JhengHei" w:hAnsi="Microsoft JhengHei" w:eastAsia="Microsoft JhengHei" w:cs="Microsoft JhengHei"/>
      <w:b/>
      <w:bCs/>
      <w:sz w:val="44"/>
      <w:szCs w:val="44"/>
    </w:rPr>
  </w:style>
  <w:style w:type="paragraph" w:styleId="6">
    <w:name w:val="heading 2"/>
    <w:basedOn w:val="1"/>
    <w:next w:val="1"/>
    <w:qFormat/>
    <w:uiPriority w:val="1"/>
    <w:pPr>
      <w:ind w:left="100" w:right="102"/>
      <w:outlineLvl w:val="1"/>
    </w:pPr>
    <w:rPr>
      <w:rFonts w:ascii="Microsoft JhengHei" w:hAnsi="Microsoft JhengHei" w:eastAsia="Microsoft JhengHei" w:cs="Microsoft JhengHei"/>
      <w:b/>
      <w:bCs/>
      <w:sz w:val="32"/>
      <w:szCs w:val="32"/>
    </w:rPr>
  </w:style>
  <w:style w:type="paragraph" w:styleId="7">
    <w:name w:val="heading 3"/>
    <w:basedOn w:val="1"/>
    <w:next w:val="1"/>
    <w:qFormat/>
    <w:uiPriority w:val="1"/>
    <w:pPr>
      <w:ind w:left="237" w:right="102"/>
      <w:outlineLvl w:val="2"/>
    </w:pPr>
    <w:rPr>
      <w:sz w:val="28"/>
      <w:szCs w:val="28"/>
    </w:rPr>
  </w:style>
  <w:style w:type="paragraph" w:styleId="8">
    <w:name w:val="heading 4"/>
    <w:basedOn w:val="1"/>
    <w:next w:val="1"/>
    <w:qFormat/>
    <w:uiPriority w:val="1"/>
    <w:pPr>
      <w:ind w:left="522" w:right="21"/>
      <w:outlineLvl w:val="3"/>
    </w:pPr>
    <w:rPr>
      <w:rFonts w:ascii="Times New Roman" w:hAnsi="Times New Roman" w:eastAsia="Times New Roman" w:cs="Times New Roman"/>
      <w:b/>
      <w:bCs/>
      <w:sz w:val="21"/>
      <w:szCs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link w:val="39"/>
    <w:qFormat/>
    <w:uiPriority w:val="0"/>
    <w:pPr>
      <w:spacing w:after="120"/>
      <w:ind w:left="420" w:leftChars="200"/>
      <w:jc w:val="both"/>
    </w:pPr>
    <w:rPr>
      <w:rFonts w:asciiTheme="minorHAnsi" w:hAnsiTheme="minorHAnsi" w:eastAsiaTheme="minorEastAsia" w:cstheme="minorBidi"/>
      <w:kern w:val="2"/>
      <w:sz w:val="21"/>
      <w:szCs w:val="24"/>
    </w:rPr>
  </w:style>
  <w:style w:type="paragraph" w:styleId="4">
    <w:name w:val="envelope return"/>
    <w:basedOn w:val="1"/>
    <w:qFormat/>
    <w:uiPriority w:val="0"/>
    <w:pPr>
      <w:snapToGrid w:val="0"/>
    </w:pPr>
    <w:rPr>
      <w:rFonts w:ascii="Arial" w:hAnsi="Arial"/>
    </w:rPr>
  </w:style>
  <w:style w:type="paragraph" w:styleId="9">
    <w:name w:val="Normal Indent"/>
    <w:basedOn w:val="1"/>
    <w:qFormat/>
    <w:uiPriority w:val="0"/>
    <w:pPr>
      <w:autoSpaceDE w:val="0"/>
      <w:autoSpaceDN w:val="0"/>
      <w:adjustRightInd w:val="0"/>
      <w:ind w:firstLine="420"/>
      <w:textAlignment w:val="baseline"/>
    </w:pPr>
    <w:rPr>
      <w:sz w:val="34"/>
      <w:szCs w:val="34"/>
    </w:rPr>
  </w:style>
  <w:style w:type="paragraph" w:styleId="10">
    <w:name w:val="annotation text"/>
    <w:basedOn w:val="1"/>
    <w:link w:val="43"/>
    <w:semiHidden/>
    <w:qFormat/>
    <w:uiPriority w:val="99"/>
  </w:style>
  <w:style w:type="paragraph" w:styleId="11">
    <w:name w:val="Body Text 3"/>
    <w:basedOn w:val="1"/>
    <w:link w:val="38"/>
    <w:semiHidden/>
    <w:unhideWhenUsed/>
    <w:qFormat/>
    <w:uiPriority w:val="99"/>
    <w:pPr>
      <w:spacing w:after="120"/>
    </w:pPr>
    <w:rPr>
      <w:sz w:val="16"/>
      <w:szCs w:val="16"/>
    </w:rPr>
  </w:style>
  <w:style w:type="paragraph" w:styleId="12">
    <w:name w:val="Body Text"/>
    <w:basedOn w:val="1"/>
    <w:link w:val="37"/>
    <w:qFormat/>
    <w:uiPriority w:val="1"/>
    <w:rPr>
      <w:sz w:val="21"/>
      <w:szCs w:val="21"/>
    </w:rPr>
  </w:style>
  <w:style w:type="paragraph" w:styleId="13">
    <w:name w:val="toc 3"/>
    <w:basedOn w:val="1"/>
    <w:next w:val="1"/>
    <w:qFormat/>
    <w:uiPriority w:val="1"/>
    <w:pPr>
      <w:spacing w:line="272" w:lineRule="exact"/>
      <w:ind w:left="940"/>
    </w:pPr>
    <w:rPr>
      <w:sz w:val="21"/>
      <w:szCs w:val="21"/>
    </w:rPr>
  </w:style>
  <w:style w:type="paragraph" w:styleId="14">
    <w:name w:val="Date"/>
    <w:basedOn w:val="1"/>
    <w:next w:val="1"/>
    <w:link w:val="41"/>
    <w:qFormat/>
    <w:uiPriority w:val="0"/>
    <w:pPr>
      <w:adjustRightInd w:val="0"/>
      <w:spacing w:line="360" w:lineRule="atLeast"/>
      <w:jc w:val="both"/>
    </w:pPr>
    <w:rPr>
      <w:rFonts w:hAnsiTheme="minorHAnsi" w:cstheme="minorBidi"/>
      <w:sz w:val="24"/>
    </w:rPr>
  </w:style>
  <w:style w:type="paragraph" w:styleId="15">
    <w:name w:val="Balloon Text"/>
    <w:basedOn w:val="1"/>
    <w:link w:val="36"/>
    <w:unhideWhenUsed/>
    <w:qFormat/>
    <w:uiPriority w:val="0"/>
    <w:rPr>
      <w:sz w:val="18"/>
      <w:szCs w:val="18"/>
    </w:rPr>
  </w:style>
  <w:style w:type="paragraph" w:styleId="16">
    <w:name w:val="footer"/>
    <w:basedOn w:val="1"/>
    <w:link w:val="35"/>
    <w:unhideWhenUsed/>
    <w:qFormat/>
    <w:uiPriority w:val="99"/>
    <w:pPr>
      <w:tabs>
        <w:tab w:val="center" w:pos="4153"/>
        <w:tab w:val="right" w:pos="8306"/>
      </w:tabs>
      <w:snapToGrid w:val="0"/>
    </w:pPr>
    <w:rPr>
      <w:sz w:val="18"/>
      <w:szCs w:val="18"/>
    </w:rPr>
  </w:style>
  <w:style w:type="paragraph" w:styleId="17">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1"/>
    <w:pPr>
      <w:spacing w:line="272" w:lineRule="exact"/>
      <w:ind w:left="100"/>
    </w:pPr>
    <w:rPr>
      <w:sz w:val="21"/>
      <w:szCs w:val="21"/>
    </w:rPr>
  </w:style>
  <w:style w:type="paragraph" w:styleId="19">
    <w:name w:val="toc 2"/>
    <w:basedOn w:val="1"/>
    <w:next w:val="1"/>
    <w:qFormat/>
    <w:uiPriority w:val="1"/>
    <w:pPr>
      <w:spacing w:line="272" w:lineRule="exact"/>
      <w:ind w:left="520"/>
    </w:pPr>
    <w:rPr>
      <w:sz w:val="21"/>
      <w:szCs w:val="21"/>
    </w:rPr>
  </w:style>
  <w:style w:type="paragraph" w:styleId="20">
    <w:name w:val="Normal (Web)"/>
    <w:basedOn w:val="1"/>
    <w:unhideWhenUsed/>
    <w:qFormat/>
    <w:uiPriority w:val="99"/>
    <w:pPr>
      <w:widowControl/>
      <w:spacing w:before="100" w:beforeAutospacing="1" w:after="100" w:afterAutospacing="1"/>
    </w:pPr>
    <w:rPr>
      <w:sz w:val="24"/>
      <w:szCs w:val="24"/>
      <w:lang w:eastAsia="zh-CN"/>
    </w:rPr>
  </w:style>
  <w:style w:type="paragraph" w:styleId="21">
    <w:name w:val="index 1"/>
    <w:basedOn w:val="1"/>
    <w:next w:val="1"/>
    <w:qFormat/>
    <w:uiPriority w:val="0"/>
    <w:pPr>
      <w:jc w:val="center"/>
    </w:pPr>
    <w:rPr>
      <w:rFonts w:ascii="仿宋_GB2312" w:eastAsia="仿宋_GB2312"/>
      <w:b/>
      <w:bCs/>
      <w:sz w:val="28"/>
    </w:rPr>
  </w:style>
  <w:style w:type="paragraph" w:styleId="22">
    <w:name w:val="Title"/>
    <w:basedOn w:val="1"/>
    <w:link w:val="44"/>
    <w:qFormat/>
    <w:uiPriority w:val="0"/>
    <w:pPr>
      <w:jc w:val="center"/>
    </w:pPr>
    <w:rPr>
      <w:rFonts w:ascii="Times New Roman" w:hAnsi="Times New Roman" w:cs="Times New Roman"/>
      <w:b/>
      <w:bCs/>
      <w:kern w:val="2"/>
      <w:sz w:val="36"/>
      <w:szCs w:val="20"/>
      <w:lang w:eastAsia="zh-CN"/>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FollowedHyperlink"/>
    <w:basedOn w:val="25"/>
    <w:semiHidden/>
    <w:unhideWhenUsed/>
    <w:qFormat/>
    <w:uiPriority w:val="99"/>
    <w:rPr>
      <w:color w:val="000000"/>
      <w:u w:val="none"/>
    </w:rPr>
  </w:style>
  <w:style w:type="character" w:styleId="28">
    <w:name w:val="Emphasis"/>
    <w:basedOn w:val="25"/>
    <w:qFormat/>
    <w:uiPriority w:val="20"/>
  </w:style>
  <w:style w:type="character" w:styleId="29">
    <w:name w:val="Hyperlink"/>
    <w:basedOn w:val="25"/>
    <w:unhideWhenUsed/>
    <w:qFormat/>
    <w:uiPriority w:val="99"/>
    <w:rPr>
      <w:color w:val="0000FF" w:themeColor="hyperlink"/>
      <w:u w:val="single"/>
      <w14:textFill>
        <w14:solidFill>
          <w14:schemeClr w14:val="hlink"/>
        </w14:solidFill>
      </w14:textFill>
    </w:rPr>
  </w:style>
  <w:style w:type="paragraph" w:customStyle="1" w:styleId="30">
    <w:name w:val="TOC 标题1"/>
    <w:basedOn w:val="5"/>
    <w:next w:val="1"/>
    <w:qFormat/>
    <w:uiPriority w:val="39"/>
    <w:pPr>
      <w:tabs>
        <w:tab w:val="left" w:pos="1800"/>
      </w:tabs>
      <w:spacing w:before="480" w:line="276" w:lineRule="auto"/>
      <w:outlineLvl w:val="9"/>
    </w:pPr>
    <w:rPr>
      <w:rFonts w:ascii="仿宋" w:hAnsi="仿宋" w:eastAsia="仿宋"/>
      <w:color w:val="000000"/>
      <w:sz w:val="32"/>
      <w:szCs w:val="32"/>
    </w:rPr>
  </w:style>
  <w:style w:type="table" w:customStyle="1" w:styleId="31">
    <w:name w:val="Table Normal"/>
    <w:semiHidden/>
    <w:unhideWhenUsed/>
    <w:qFormat/>
    <w:uiPriority w:val="2"/>
    <w:tblPr>
      <w:tblCellMar>
        <w:top w:w="0" w:type="dxa"/>
        <w:left w:w="0" w:type="dxa"/>
        <w:bottom w:w="0" w:type="dxa"/>
        <w:right w:w="0" w:type="dxa"/>
      </w:tblCellMar>
    </w:tblPr>
  </w:style>
  <w:style w:type="paragraph" w:styleId="32">
    <w:name w:val="List Paragraph"/>
    <w:basedOn w:val="1"/>
    <w:qFormat/>
    <w:uiPriority w:val="34"/>
  </w:style>
  <w:style w:type="paragraph" w:customStyle="1" w:styleId="33">
    <w:name w:val="Table Paragraph"/>
    <w:basedOn w:val="1"/>
    <w:qFormat/>
    <w:uiPriority w:val="1"/>
  </w:style>
  <w:style w:type="character" w:customStyle="1" w:styleId="34">
    <w:name w:val="页眉 字符"/>
    <w:basedOn w:val="25"/>
    <w:link w:val="17"/>
    <w:qFormat/>
    <w:uiPriority w:val="99"/>
    <w:rPr>
      <w:rFonts w:ascii="宋体" w:hAnsi="宋体" w:eastAsia="宋体" w:cs="宋体"/>
      <w:sz w:val="18"/>
      <w:szCs w:val="18"/>
    </w:rPr>
  </w:style>
  <w:style w:type="character" w:customStyle="1" w:styleId="35">
    <w:name w:val="页脚 字符"/>
    <w:basedOn w:val="25"/>
    <w:link w:val="16"/>
    <w:qFormat/>
    <w:uiPriority w:val="99"/>
    <w:rPr>
      <w:rFonts w:ascii="宋体" w:hAnsi="宋体" w:eastAsia="宋体" w:cs="宋体"/>
      <w:sz w:val="18"/>
      <w:szCs w:val="18"/>
    </w:rPr>
  </w:style>
  <w:style w:type="character" w:customStyle="1" w:styleId="36">
    <w:name w:val="批注框文本 字符"/>
    <w:basedOn w:val="25"/>
    <w:link w:val="15"/>
    <w:qFormat/>
    <w:uiPriority w:val="0"/>
    <w:rPr>
      <w:rFonts w:ascii="宋体" w:hAnsi="宋体" w:eastAsia="宋体" w:cs="宋体"/>
      <w:sz w:val="18"/>
      <w:szCs w:val="18"/>
    </w:rPr>
  </w:style>
  <w:style w:type="character" w:customStyle="1" w:styleId="37">
    <w:name w:val="正文文本 字符"/>
    <w:basedOn w:val="25"/>
    <w:link w:val="12"/>
    <w:qFormat/>
    <w:uiPriority w:val="1"/>
    <w:rPr>
      <w:rFonts w:ascii="宋体" w:hAnsi="宋体" w:eastAsia="宋体" w:cs="宋体"/>
      <w:sz w:val="21"/>
      <w:szCs w:val="21"/>
    </w:rPr>
  </w:style>
  <w:style w:type="character" w:customStyle="1" w:styleId="38">
    <w:name w:val="正文文本 3 字符"/>
    <w:basedOn w:val="25"/>
    <w:link w:val="11"/>
    <w:semiHidden/>
    <w:qFormat/>
    <w:uiPriority w:val="99"/>
    <w:rPr>
      <w:rFonts w:ascii="宋体" w:hAnsi="宋体" w:eastAsia="宋体" w:cs="宋体"/>
      <w:sz w:val="16"/>
      <w:szCs w:val="16"/>
    </w:rPr>
  </w:style>
  <w:style w:type="character" w:customStyle="1" w:styleId="39">
    <w:name w:val="正文文本缩进 字符"/>
    <w:link w:val="3"/>
    <w:qFormat/>
    <w:uiPriority w:val="0"/>
    <w:rPr>
      <w:kern w:val="2"/>
      <w:sz w:val="21"/>
      <w:szCs w:val="24"/>
    </w:rPr>
  </w:style>
  <w:style w:type="character" w:customStyle="1" w:styleId="40">
    <w:name w:val="正文文本缩进 Char1"/>
    <w:basedOn w:val="25"/>
    <w:semiHidden/>
    <w:qFormat/>
    <w:uiPriority w:val="99"/>
    <w:rPr>
      <w:rFonts w:ascii="宋体" w:hAnsi="宋体" w:eastAsia="宋体" w:cs="宋体"/>
    </w:rPr>
  </w:style>
  <w:style w:type="character" w:customStyle="1" w:styleId="41">
    <w:name w:val="日期 字符"/>
    <w:link w:val="14"/>
    <w:qFormat/>
    <w:uiPriority w:val="0"/>
    <w:rPr>
      <w:rFonts w:ascii="宋体" w:eastAsia="宋体"/>
      <w:sz w:val="24"/>
    </w:rPr>
  </w:style>
  <w:style w:type="character" w:customStyle="1" w:styleId="42">
    <w:name w:val="日期 Char1"/>
    <w:basedOn w:val="25"/>
    <w:semiHidden/>
    <w:qFormat/>
    <w:uiPriority w:val="99"/>
    <w:rPr>
      <w:rFonts w:ascii="宋体" w:hAnsi="宋体" w:eastAsia="宋体" w:cs="宋体"/>
    </w:rPr>
  </w:style>
  <w:style w:type="character" w:customStyle="1" w:styleId="43">
    <w:name w:val="批注文字 字符"/>
    <w:basedOn w:val="25"/>
    <w:link w:val="10"/>
    <w:semiHidden/>
    <w:qFormat/>
    <w:uiPriority w:val="99"/>
    <w:rPr>
      <w:rFonts w:ascii="宋体" w:hAnsi="宋体" w:eastAsia="宋体" w:cs="宋体"/>
    </w:rPr>
  </w:style>
  <w:style w:type="character" w:customStyle="1" w:styleId="44">
    <w:name w:val="标题 字符"/>
    <w:basedOn w:val="25"/>
    <w:link w:val="22"/>
    <w:qFormat/>
    <w:uiPriority w:val="0"/>
    <w:rPr>
      <w:rFonts w:ascii="Times New Roman" w:hAnsi="Times New Roman" w:eastAsia="宋体" w:cs="Times New Roman"/>
      <w:b/>
      <w:bCs/>
      <w:kern w:val="2"/>
      <w:sz w:val="36"/>
      <w:szCs w:val="20"/>
      <w:lang w:eastAsia="zh-CN"/>
    </w:rPr>
  </w:style>
  <w:style w:type="character" w:customStyle="1" w:styleId="45">
    <w:name w:val="warning"/>
    <w:basedOn w:val="25"/>
    <w:qFormat/>
    <w:uiPriority w:val="0"/>
    <w:rPr>
      <w:color w:val="E60012"/>
      <w:sz w:val="18"/>
      <w:szCs w:val="18"/>
    </w:rPr>
  </w:style>
  <w:style w:type="character" w:customStyle="1" w:styleId="46">
    <w:name w:val="label"/>
    <w:basedOn w:val="25"/>
    <w:qFormat/>
    <w:uiPriority w:val="0"/>
    <w:rPr>
      <w:sz w:val="21"/>
      <w:szCs w:val="21"/>
    </w:rPr>
  </w:style>
  <w:style w:type="character" w:customStyle="1" w:styleId="47">
    <w:name w:val="label1"/>
    <w:basedOn w:val="25"/>
    <w:qFormat/>
    <w:uiPriority w:val="0"/>
    <w:rPr>
      <w:color w:val="000000"/>
      <w:sz w:val="21"/>
      <w:szCs w:val="21"/>
    </w:rPr>
  </w:style>
  <w:style w:type="character" w:customStyle="1" w:styleId="48">
    <w:name w:val="paging-omit"/>
    <w:basedOn w:val="25"/>
    <w:qFormat/>
    <w:uiPriority w:val="0"/>
    <w:rPr>
      <w:shd w:val="clear" w:color="auto" w:fill="E1E1E1"/>
    </w:rPr>
  </w:style>
  <w:style w:type="character" w:customStyle="1" w:styleId="49">
    <w:name w:val="label-text"/>
    <w:basedOn w:val="25"/>
    <w:qFormat/>
    <w:uiPriority w:val="0"/>
    <w:rPr>
      <w:color w:val="8A8383"/>
    </w:rPr>
  </w:style>
  <w:style w:type="character" w:customStyle="1" w:styleId="50">
    <w:name w:val="textbox2"/>
    <w:basedOn w:val="25"/>
    <w:qFormat/>
    <w:uiPriority w:val="0"/>
  </w:style>
  <w:style w:type="character" w:customStyle="1" w:styleId="51">
    <w:name w:val="textbox3"/>
    <w:basedOn w:val="25"/>
    <w:qFormat/>
    <w:uiPriority w:val="0"/>
    <w:rPr>
      <w:color w:val="8A8383"/>
      <w:sz w:val="18"/>
      <w:szCs w:val="18"/>
    </w:rPr>
  </w:style>
  <w:style w:type="character" w:customStyle="1" w:styleId="52">
    <w:name w:val="button"/>
    <w:basedOn w:val="25"/>
    <w:qFormat/>
    <w:uiPriority w:val="0"/>
  </w:style>
  <w:style w:type="character" w:customStyle="1" w:styleId="53">
    <w:name w:val="tmpztreemove_arrow"/>
    <w:basedOn w:val="25"/>
    <w:qFormat/>
    <w:uiPriority w:val="0"/>
  </w:style>
  <w:style w:type="paragraph" w:customStyle="1" w:styleId="54">
    <w:name w:val="_Style 51"/>
    <w:basedOn w:val="1"/>
    <w:next w:val="1"/>
    <w:qFormat/>
    <w:uiPriority w:val="0"/>
    <w:pPr>
      <w:pBdr>
        <w:bottom w:val="single" w:color="auto" w:sz="6" w:space="1"/>
      </w:pBdr>
      <w:jc w:val="center"/>
    </w:pPr>
    <w:rPr>
      <w:rFonts w:ascii="Arial"/>
      <w:vanish/>
      <w:sz w:val="16"/>
    </w:rPr>
  </w:style>
  <w:style w:type="paragraph" w:customStyle="1" w:styleId="55">
    <w:name w:val="_Style 52"/>
    <w:basedOn w:val="1"/>
    <w:next w:val="1"/>
    <w:qFormat/>
    <w:uiPriority w:val="0"/>
    <w:pPr>
      <w:pBdr>
        <w:top w:val="single" w:color="auto" w:sz="6" w:space="1"/>
      </w:pBdr>
      <w:jc w:val="center"/>
    </w:pPr>
    <w:rPr>
      <w:rFonts w:ascii="Arial"/>
      <w:vanish/>
      <w:sz w:val="16"/>
    </w:rPr>
  </w:style>
  <w:style w:type="character" w:customStyle="1" w:styleId="56">
    <w:name w:val="label-text2"/>
    <w:basedOn w:val="25"/>
    <w:qFormat/>
    <w:uiPriority w:val="0"/>
    <w:rPr>
      <w:color w:val="8A8383"/>
    </w:rPr>
  </w:style>
  <w:style w:type="paragraph" w:customStyle="1" w:styleId="57">
    <w:name w:val="_Style 56"/>
    <w:basedOn w:val="1"/>
    <w:next w:val="1"/>
    <w:qFormat/>
    <w:uiPriority w:val="0"/>
    <w:pPr>
      <w:pBdr>
        <w:bottom w:val="single" w:color="auto" w:sz="6" w:space="1"/>
      </w:pBdr>
      <w:jc w:val="center"/>
    </w:pPr>
    <w:rPr>
      <w:rFonts w:ascii="Arial"/>
      <w:vanish/>
      <w:sz w:val="16"/>
    </w:rPr>
  </w:style>
  <w:style w:type="paragraph" w:customStyle="1" w:styleId="58">
    <w:name w:val="_Style 57"/>
    <w:basedOn w:val="1"/>
    <w:next w:val="1"/>
    <w:qFormat/>
    <w:uiPriority w:val="0"/>
    <w:pPr>
      <w:pBdr>
        <w:top w:val="single" w:color="auto" w:sz="6" w:space="1"/>
      </w:pBdr>
      <w:jc w:val="center"/>
    </w:pPr>
    <w:rPr>
      <w:rFonts w:ascii="Arial"/>
      <w:vanish/>
      <w:sz w:val="16"/>
    </w:rPr>
  </w:style>
  <w:style w:type="paragraph" w:customStyle="1" w:styleId="59">
    <w:name w:val="Char5"/>
    <w:basedOn w:val="1"/>
    <w:qFormat/>
    <w:uiPriority w:val="99"/>
    <w:rPr>
      <w:szCs w:val="24"/>
    </w:rPr>
  </w:style>
  <w:style w:type="paragraph" w:customStyle="1" w:styleId="60">
    <w:name w:val="_Style 4"/>
    <w:basedOn w:val="1"/>
    <w:next w:val="1"/>
    <w:qFormat/>
    <w:uiPriority w:val="0"/>
    <w:pPr>
      <w:widowControl/>
      <w:spacing w:line="360" w:lineRule="auto"/>
    </w:pPr>
    <w:rPr>
      <w:rFonts w:ascii="Times New Roman" w:hAnsi="Times New Roman" w:cs="Times New Roman"/>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62690F-5EBD-4F81-97B8-44C73D8FE3F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4541</Words>
  <Characters>25889</Characters>
  <Lines>215</Lines>
  <Paragraphs>60</Paragraphs>
  <TotalTime>9</TotalTime>
  <ScaleCrop>false</ScaleCrop>
  <LinksUpToDate>false</LinksUpToDate>
  <CharactersWithSpaces>30370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2020-05-08T04:04:00Z</dcterms:created>
  <dc:creator>袁静</dc:creator>
  <cp:lastModifiedBy>周晓菲</cp:lastModifiedBy>
  <cp:lastPrinted>2020-06-16T03:03:00Z</cp:lastPrinted>
  <dcterms:modified xsi:type="dcterms:W3CDTF">2020-06-22T07:19:46Z</dcterms:modified>
  <dc:title>中华人民共和国</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2017-09-13T00:00:00Z</vt:filetime>
  </property>
  <property fmtid="{D5CDD505-2E9C-101B-9397-08002B2CF9AE}" pid="5" name="KSOProductBuildVer">
    <vt:lpwstr>2052-11.1.0.9740</vt:lpwstr>
  </property>
</Properties>
</file>